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39" w:rsidRPr="001E3727" w:rsidRDefault="00C62F39" w:rsidP="00C62F39">
      <w:pPr>
        <w:tabs>
          <w:tab w:val="right" w:pos="9498"/>
        </w:tabs>
        <w:rPr>
          <w:color w:val="0070C0"/>
        </w:rPr>
      </w:pPr>
      <w:r w:rsidRPr="001E3727">
        <w:rPr>
          <w:rFonts w:ascii="Albertus Extra Bold" w:hAnsi="Albertus Extra Bold" w:cs="Arial"/>
          <w:color w:val="0070C0"/>
          <w:sz w:val="28"/>
          <w:szCs w:val="28"/>
        </w:rPr>
        <w:t xml:space="preserve">Technikum </w:t>
      </w:r>
      <w:proofErr w:type="spellStart"/>
      <w:r w:rsidRPr="001E3727">
        <w:rPr>
          <w:rFonts w:ascii="Albertus Extra Bold" w:hAnsi="Albertus Extra Bold" w:cs="Arial"/>
          <w:color w:val="0070C0"/>
          <w:sz w:val="28"/>
          <w:szCs w:val="28"/>
        </w:rPr>
        <w:t>Mechatroniczne</w:t>
      </w:r>
      <w:proofErr w:type="spellEnd"/>
      <w:r w:rsidRPr="001E3727">
        <w:rPr>
          <w:rFonts w:ascii="Albertus Extra Bold" w:hAnsi="Albertus Extra Bold" w:cs="Arial"/>
          <w:color w:val="0070C0"/>
          <w:sz w:val="28"/>
          <w:szCs w:val="28"/>
        </w:rPr>
        <w:t xml:space="preserve"> nr 1</w:t>
      </w:r>
      <w:r w:rsidRPr="001E3727">
        <w:rPr>
          <w:rFonts w:ascii="Albertus Extra Bold" w:hAnsi="Albertus Extra Bold" w:cs="Arial"/>
          <w:color w:val="0070C0"/>
          <w:sz w:val="28"/>
          <w:szCs w:val="28"/>
        </w:rPr>
        <w:tab/>
        <w:t xml:space="preserve">zawód: technik </w:t>
      </w:r>
      <w:r w:rsidR="001E3727">
        <w:rPr>
          <w:rFonts w:ascii="Albertus Extra Bold" w:hAnsi="Albertus Extra Bold" w:cs="Arial"/>
          <w:color w:val="0070C0"/>
          <w:sz w:val="28"/>
          <w:szCs w:val="28"/>
        </w:rPr>
        <w:t>mechatronik</w:t>
      </w:r>
    </w:p>
    <w:p w:rsidR="00C62F39" w:rsidRDefault="00C62F39" w:rsidP="00D13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32"/>
          <w:szCs w:val="32"/>
        </w:rPr>
      </w:pPr>
      <w:r w:rsidRPr="00B8193D">
        <w:rPr>
          <w:b/>
          <w:w w:val="150"/>
          <w:sz w:val="32"/>
          <w:szCs w:val="32"/>
        </w:rPr>
        <w:t>PROGRAM PRAKTYKI ZAWODOWEJ</w:t>
      </w:r>
    </w:p>
    <w:p w:rsidR="00C62F39" w:rsidRPr="00B07543" w:rsidRDefault="00C62F39" w:rsidP="00D13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28"/>
          <w:szCs w:val="32"/>
        </w:rPr>
      </w:pPr>
      <w:proofErr w:type="gramStart"/>
      <w:r w:rsidRPr="00B07543">
        <w:rPr>
          <w:b/>
          <w:w w:val="150"/>
          <w:sz w:val="28"/>
          <w:szCs w:val="32"/>
        </w:rPr>
        <w:t>w</w:t>
      </w:r>
      <w:proofErr w:type="gramEnd"/>
      <w:r w:rsidRPr="00B07543">
        <w:rPr>
          <w:b/>
          <w:w w:val="150"/>
          <w:sz w:val="28"/>
          <w:szCs w:val="32"/>
        </w:rPr>
        <w:t xml:space="preserve"> zawodzie tec</w:t>
      </w:r>
      <w:r w:rsidR="00E72C1D">
        <w:rPr>
          <w:b/>
          <w:w w:val="150"/>
          <w:sz w:val="28"/>
          <w:szCs w:val="32"/>
        </w:rPr>
        <w:t>hnik mechatronik</w:t>
      </w:r>
      <w:r w:rsidR="008A5951">
        <w:rPr>
          <w:b/>
          <w:w w:val="150"/>
          <w:sz w:val="28"/>
          <w:szCs w:val="32"/>
        </w:rPr>
        <w:t xml:space="preserve"> – symbol </w:t>
      </w:r>
      <w:r w:rsidR="001E3727">
        <w:rPr>
          <w:b/>
          <w:w w:val="150"/>
          <w:sz w:val="28"/>
          <w:szCs w:val="32"/>
        </w:rPr>
        <w:t>311410</w:t>
      </w:r>
    </w:p>
    <w:p w:rsidR="00C62F39" w:rsidRDefault="00C62F39" w:rsidP="00C62F39">
      <w:pPr>
        <w:jc w:val="center"/>
        <w:rPr>
          <w:b/>
          <w:bCs/>
        </w:rPr>
      </w:pPr>
      <w:proofErr w:type="gramStart"/>
      <w:r w:rsidRPr="00055149">
        <w:rPr>
          <w:rFonts w:ascii="Arial" w:hAnsi="Arial" w:cs="Arial"/>
          <w:sz w:val="19"/>
          <w:szCs w:val="19"/>
        </w:rPr>
        <w:t>opracowany</w:t>
      </w:r>
      <w:proofErr w:type="gramEnd"/>
      <w:r w:rsidRPr="00055149">
        <w:rPr>
          <w:rFonts w:ascii="Arial" w:hAnsi="Arial" w:cs="Arial"/>
          <w:sz w:val="19"/>
          <w:szCs w:val="19"/>
        </w:rPr>
        <w:t xml:space="preserve"> w oparciu </w:t>
      </w:r>
      <w:r>
        <w:rPr>
          <w:rFonts w:ascii="Arial" w:hAnsi="Arial" w:cs="Arial"/>
          <w:sz w:val="19"/>
          <w:szCs w:val="19"/>
        </w:rPr>
        <w:br/>
      </w:r>
      <w:r w:rsidR="00780CDE">
        <w:rPr>
          <w:rFonts w:ascii="Arial" w:hAnsi="Arial" w:cs="Arial"/>
          <w:sz w:val="19"/>
          <w:szCs w:val="19"/>
        </w:rPr>
        <w:t xml:space="preserve">o </w:t>
      </w:r>
      <w:r w:rsidR="00ED0150">
        <w:rPr>
          <w:rStyle w:val="Pogrubienie"/>
        </w:rPr>
        <w:t>Rozporządzenie Ministra Edukacji Narodowej z dnia 7 lutego 2012r.</w:t>
      </w:r>
    </w:p>
    <w:p w:rsidR="00C62F39" w:rsidRPr="00B8193D" w:rsidRDefault="00C62F39" w:rsidP="00C62F39">
      <w:pPr>
        <w:jc w:val="center"/>
        <w:rPr>
          <w:lang w:val="de-DE"/>
        </w:rPr>
      </w:pPr>
      <w:r>
        <w:rPr>
          <w:lang w:val="de-DE"/>
        </w:rPr>
        <w:t xml:space="preserve">CZAS PRAKTYKI ZAWODOWEJ– 4 </w:t>
      </w:r>
      <w:proofErr w:type="spellStart"/>
      <w:r>
        <w:rPr>
          <w:lang w:val="de-DE"/>
        </w:rPr>
        <w:t>tygodnie</w:t>
      </w:r>
      <w:proofErr w:type="spellEnd"/>
      <w:r>
        <w:rPr>
          <w:lang w:val="de-DE"/>
        </w:rPr>
        <w:t>.</w:t>
      </w:r>
    </w:p>
    <w:p w:rsidR="00C62F39" w:rsidRDefault="00C62F39" w:rsidP="00C62F39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C62F39" w:rsidRDefault="00C62F39" w:rsidP="00C62F39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C62F39" w:rsidRDefault="00C62F39" w:rsidP="00DE0AC6">
      <w:pPr>
        <w:spacing w:line="360" w:lineRule="auto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DE0AC6" w:rsidRPr="00DB2EA0" w:rsidRDefault="00DE0AC6" w:rsidP="00DE0AC6">
      <w:pPr>
        <w:spacing w:line="360" w:lineRule="auto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Uczeń kształcący się w zawodzie technik </w:t>
      </w:r>
      <w:r>
        <w:rPr>
          <w:rStyle w:val="Nagwek2Znak"/>
          <w:rFonts w:ascii="Calibri" w:hAnsi="Calibri"/>
          <w:b w:val="0"/>
          <w:sz w:val="22"/>
          <w:szCs w:val="22"/>
        </w:rPr>
        <w:t>mechatronik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, w całym cyklu kształcenia przygotowywany jest do wykonywania następujących zadań zawodowych</w:t>
      </w:r>
      <w:r>
        <w:rPr>
          <w:rStyle w:val="Nagwek2Znak"/>
          <w:rFonts w:ascii="Calibri" w:hAnsi="Calibri"/>
          <w:b w:val="0"/>
          <w:sz w:val="22"/>
          <w:szCs w:val="22"/>
        </w:rPr>
        <w:t>:</w:t>
      </w:r>
    </w:p>
    <w:p w:rsidR="00DE0AC6" w:rsidRPr="00DE0AC6" w:rsidRDefault="00DE0AC6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 w:rsidRPr="00DE0AC6">
        <w:t>montowania</w:t>
      </w:r>
      <w:proofErr w:type="gramEnd"/>
      <w:r w:rsidRPr="00DE0AC6">
        <w:t xml:space="preserve"> urządzeń i systemów </w:t>
      </w:r>
      <w:proofErr w:type="spellStart"/>
      <w:r w:rsidRPr="00DE0AC6">
        <w:t>mechatronicznych</w:t>
      </w:r>
      <w:proofErr w:type="spellEnd"/>
      <w:r w:rsidRPr="00DE0AC6">
        <w:t>;</w:t>
      </w:r>
    </w:p>
    <w:p w:rsidR="00DE0AC6" w:rsidRPr="00DE0AC6" w:rsidRDefault="00DE0AC6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 w:rsidRPr="00DE0AC6">
        <w:t>eksploatowania</w:t>
      </w:r>
      <w:proofErr w:type="gramEnd"/>
      <w:r w:rsidRPr="00DE0AC6">
        <w:t xml:space="preserve"> urządzeń i systemów </w:t>
      </w:r>
      <w:proofErr w:type="spellStart"/>
      <w:r w:rsidRPr="00DE0AC6">
        <w:t>mechatronicznych</w:t>
      </w:r>
      <w:proofErr w:type="spellEnd"/>
      <w:r w:rsidRPr="00DE0AC6">
        <w:t>;</w:t>
      </w:r>
    </w:p>
    <w:p w:rsidR="00DE0AC6" w:rsidRPr="00DE0AC6" w:rsidRDefault="00DE0AC6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 w:rsidRPr="00DE0AC6">
        <w:t>projektowania</w:t>
      </w:r>
      <w:proofErr w:type="gramEnd"/>
      <w:r w:rsidRPr="00DE0AC6">
        <w:t xml:space="preserve"> urządzeń i systemów </w:t>
      </w:r>
      <w:proofErr w:type="spellStart"/>
      <w:r w:rsidRPr="00DE0AC6">
        <w:t>mechatronicznych</w:t>
      </w:r>
      <w:proofErr w:type="spellEnd"/>
      <w:r w:rsidRPr="00DE0AC6">
        <w:t>;</w:t>
      </w:r>
    </w:p>
    <w:p w:rsidR="00DE0AC6" w:rsidRPr="00DE0AC6" w:rsidRDefault="00DE0AC6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 w:rsidRPr="00DE0AC6">
        <w:t>programowania</w:t>
      </w:r>
      <w:proofErr w:type="gramEnd"/>
      <w:r w:rsidRPr="00DE0AC6">
        <w:t xml:space="preserve"> urządzeń i systemów </w:t>
      </w:r>
      <w:proofErr w:type="spellStart"/>
      <w:r w:rsidRPr="00DE0AC6">
        <w:t>mechatronicznych</w:t>
      </w:r>
      <w:proofErr w:type="spellEnd"/>
      <w:r w:rsidRPr="00DE0AC6">
        <w:t>.</w:t>
      </w:r>
    </w:p>
    <w:p w:rsidR="00C62F39" w:rsidRPr="00DB2EA0" w:rsidRDefault="00C62F39" w:rsidP="00C62F39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Uczniowie rozpoczynający praktykę zawodową powinni mieć zrealizowane, wynikające z podstawy programowej kształcenia w zawodzie technik </w:t>
      </w:r>
      <w:r w:rsidR="00913544">
        <w:rPr>
          <w:rStyle w:val="Nagwek2Znak"/>
          <w:rFonts w:ascii="Calibri" w:hAnsi="Calibri"/>
          <w:b w:val="0"/>
          <w:sz w:val="22"/>
          <w:szCs w:val="22"/>
        </w:rPr>
        <w:t>mechatronik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,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efekty kształcenia w następujących obszarach:</w:t>
      </w:r>
    </w:p>
    <w:p w:rsidR="00C36537" w:rsidRDefault="00C36537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C36537">
        <w:rPr>
          <w:rStyle w:val="Nagwek2Znak"/>
          <w:rFonts w:ascii="Calibri" w:hAnsi="Calibri"/>
          <w:bCs w:val="0"/>
          <w:sz w:val="22"/>
          <w:szCs w:val="22"/>
        </w:rPr>
        <w:t>bezpieczeństwo</w:t>
      </w:r>
      <w:proofErr w:type="gramEnd"/>
      <w:r w:rsidRPr="00C36537">
        <w:rPr>
          <w:rStyle w:val="Nagwek2Znak"/>
          <w:rFonts w:ascii="Calibri" w:hAnsi="Calibri"/>
          <w:bCs w:val="0"/>
          <w:sz w:val="22"/>
          <w:szCs w:val="22"/>
        </w:rPr>
        <w:t xml:space="preserve"> i higiena pracy</w:t>
      </w:r>
      <w:r>
        <w:rPr>
          <w:b/>
          <w:bCs/>
        </w:rPr>
        <w:t>(BHP).</w:t>
      </w:r>
    </w:p>
    <w:p w:rsidR="00D1313B" w:rsidRPr="00D1313B" w:rsidRDefault="00D1313B" w:rsidP="00C62F39">
      <w:pPr>
        <w:numPr>
          <w:ilvl w:val="0"/>
          <w:numId w:val="17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proofErr w:type="gramStart"/>
      <w:r>
        <w:t>efekty</w:t>
      </w:r>
      <w:proofErr w:type="gramEnd"/>
      <w:r>
        <w:t xml:space="preserve"> kształcenia wspólne dla zawodów w ramach obszaru kształcenia elektryczno-</w:t>
      </w:r>
      <w:proofErr w:type="gramStart"/>
      <w:r>
        <w:t>elektronicznego</w:t>
      </w:r>
      <w:proofErr w:type="gramEnd"/>
      <w:r>
        <w:t xml:space="preserve">, stanowiące podbudowę do kształcenia w zawodzie lub grupie zawodów </w:t>
      </w:r>
      <w:r w:rsidRPr="00C35810">
        <w:rPr>
          <w:b/>
        </w:rPr>
        <w:t>PKZ(</w:t>
      </w:r>
      <w:proofErr w:type="spellStart"/>
      <w:r w:rsidRPr="00C35810">
        <w:rPr>
          <w:b/>
        </w:rPr>
        <w:t>E.</w:t>
      </w:r>
      <w:proofErr w:type="gramStart"/>
      <w:r w:rsidRPr="00C35810">
        <w:rPr>
          <w:b/>
        </w:rPr>
        <w:t>a</w:t>
      </w:r>
      <w:proofErr w:type="spellEnd"/>
      <w:proofErr w:type="gramEnd"/>
      <w:r w:rsidRPr="00C35810">
        <w:rPr>
          <w:b/>
        </w:rPr>
        <w:t>), PKZ(</w:t>
      </w:r>
      <w:proofErr w:type="spellStart"/>
      <w:r w:rsidRPr="00C35810">
        <w:rPr>
          <w:b/>
        </w:rPr>
        <w:t>E.</w:t>
      </w:r>
      <w:proofErr w:type="gramStart"/>
      <w:r w:rsidRPr="00C35810">
        <w:rPr>
          <w:b/>
        </w:rPr>
        <w:t>c</w:t>
      </w:r>
      <w:proofErr w:type="spellEnd"/>
      <w:proofErr w:type="gramEnd"/>
      <w:r w:rsidRPr="00C35810">
        <w:rPr>
          <w:b/>
        </w:rPr>
        <w:t>)</w:t>
      </w:r>
      <w:r>
        <w:t xml:space="preserve"> oraz efekty kształcenia wspólne dla zawodów w ramach obszaru mechanicznego i górniczo-hutniczego, stanowiące podbudowę do kształcenia w zawodzie lub grupie zawodów </w:t>
      </w:r>
      <w:r w:rsidRPr="00C35810">
        <w:rPr>
          <w:b/>
        </w:rPr>
        <w:t>PKZ(</w:t>
      </w:r>
      <w:proofErr w:type="spellStart"/>
      <w:r w:rsidRPr="00C35810">
        <w:rPr>
          <w:b/>
        </w:rPr>
        <w:t>M.a</w:t>
      </w:r>
      <w:proofErr w:type="spellEnd"/>
      <w:r w:rsidRPr="00C35810">
        <w:rPr>
          <w:b/>
        </w:rPr>
        <w:t>) i PKZ(</w:t>
      </w:r>
      <w:proofErr w:type="spellStart"/>
      <w:r w:rsidRPr="00C35810">
        <w:rPr>
          <w:b/>
        </w:rPr>
        <w:t>M.b</w:t>
      </w:r>
      <w:proofErr w:type="spellEnd"/>
      <w:r w:rsidRPr="00C35810">
        <w:rPr>
          <w:b/>
        </w:rPr>
        <w:t>);</w:t>
      </w:r>
    </w:p>
    <w:p w:rsidR="00D1313B" w:rsidRPr="00D1313B" w:rsidRDefault="004D1EAD" w:rsidP="00C62F39">
      <w:pPr>
        <w:numPr>
          <w:ilvl w:val="0"/>
          <w:numId w:val="17"/>
        </w:numPr>
        <w:spacing w:line="300" w:lineRule="atLeast"/>
        <w:jc w:val="both"/>
      </w:pPr>
      <w:proofErr w:type="gramStart"/>
      <w:r>
        <w:t>m</w:t>
      </w:r>
      <w:r w:rsidR="00D1313B" w:rsidRPr="00D1313B">
        <w:t>ontaż</w:t>
      </w:r>
      <w:proofErr w:type="gramEnd"/>
      <w:r w:rsidR="00D1313B" w:rsidRPr="00D1313B">
        <w:t xml:space="preserve"> urządzeń i systemów </w:t>
      </w:r>
      <w:proofErr w:type="spellStart"/>
      <w:r w:rsidR="00D1313B" w:rsidRPr="00D1313B">
        <w:t>mechatronicznych</w:t>
      </w:r>
      <w:proofErr w:type="spellEnd"/>
      <w:r w:rsidR="00D1313B">
        <w:t>, w tym: m</w:t>
      </w:r>
      <w:r w:rsidR="00D1313B" w:rsidRPr="00D1313B">
        <w:t xml:space="preserve">ontaż elementów, podzespołów i zespołów mechanicznych, pneumatycznych i hydraulicznych oraz elektrycznych i elektronicznych </w:t>
      </w:r>
      <w:r w:rsidR="00D1313B" w:rsidRPr="00C35810">
        <w:rPr>
          <w:b/>
        </w:rPr>
        <w:t>(E.3).</w:t>
      </w:r>
    </w:p>
    <w:p w:rsidR="00D1313B" w:rsidRPr="00C50364" w:rsidRDefault="004D1EAD" w:rsidP="00C62F39">
      <w:pPr>
        <w:numPr>
          <w:ilvl w:val="0"/>
          <w:numId w:val="17"/>
        </w:numPr>
        <w:spacing w:line="300" w:lineRule="atLeast"/>
        <w:jc w:val="both"/>
        <w:rPr>
          <w:b/>
        </w:rPr>
      </w:pPr>
      <w:proofErr w:type="gramStart"/>
      <w:r w:rsidRPr="004D1EAD">
        <w:t>eksploatacja</w:t>
      </w:r>
      <w:proofErr w:type="gramEnd"/>
      <w:r w:rsidRPr="004D1EAD">
        <w:t xml:space="preserve"> urządzeń i systemów </w:t>
      </w:r>
      <w:proofErr w:type="spellStart"/>
      <w:r w:rsidRPr="004D1EAD">
        <w:t>mechatronicznych</w:t>
      </w:r>
      <w:proofErr w:type="spellEnd"/>
      <w:r w:rsidRPr="004D1EAD">
        <w:t xml:space="preserve">, w tym: </w:t>
      </w:r>
      <w:r w:rsidR="000E718C">
        <w:t>r</w:t>
      </w:r>
      <w:r w:rsidRPr="004D1EAD">
        <w:t xml:space="preserve">ozruch urządzeń </w:t>
      </w:r>
      <w:r w:rsidR="00361669">
        <w:t xml:space="preserve">i systemów </w:t>
      </w:r>
      <w:proofErr w:type="spellStart"/>
      <w:r w:rsidR="00361669">
        <w:t>mechatronicznych</w:t>
      </w:r>
      <w:proofErr w:type="spellEnd"/>
      <w:r w:rsidR="00361669">
        <w:t>,</w:t>
      </w:r>
      <w:r w:rsidRPr="004D1EAD">
        <w:t xml:space="preserve"> obsługa urządzeń i systemów </w:t>
      </w:r>
      <w:proofErr w:type="spellStart"/>
      <w:r w:rsidRPr="004D1EAD">
        <w:t>mechatronicznych</w:t>
      </w:r>
      <w:proofErr w:type="spellEnd"/>
      <w:r w:rsidRPr="00C35810">
        <w:rPr>
          <w:b/>
        </w:rPr>
        <w:t>(E18)</w:t>
      </w:r>
      <w:r w:rsidR="00361669">
        <w:rPr>
          <w:b/>
        </w:rPr>
        <w:t xml:space="preserve"> </w:t>
      </w:r>
      <w:r w:rsidR="00361669" w:rsidRPr="00361669">
        <w:t>oraz wizualizacja procesów przemysłowych</w:t>
      </w:r>
      <w:r w:rsidRPr="00361669">
        <w:t>,</w:t>
      </w:r>
    </w:p>
    <w:p w:rsidR="00913544" w:rsidRPr="004D1EAD" w:rsidRDefault="00913544" w:rsidP="004D1EAD">
      <w:pPr>
        <w:spacing w:line="300" w:lineRule="atLeast"/>
        <w:ind w:left="360"/>
        <w:jc w:val="both"/>
      </w:pPr>
    </w:p>
    <w:p w:rsidR="00913544" w:rsidRPr="00913544" w:rsidRDefault="00913544" w:rsidP="00913544">
      <w:pPr>
        <w:spacing w:line="300" w:lineRule="atLeast"/>
        <w:ind w:left="360"/>
        <w:jc w:val="both"/>
        <w:rPr>
          <w:rStyle w:val="Nagwek2Znak"/>
          <w:rFonts w:ascii="Calibri" w:hAnsi="Calibri"/>
          <w:b w:val="0"/>
          <w:bCs w:val="0"/>
          <w:sz w:val="22"/>
          <w:szCs w:val="22"/>
        </w:rPr>
      </w:pPr>
    </w:p>
    <w:p w:rsidR="00C62F39" w:rsidRPr="00913544" w:rsidRDefault="00913544" w:rsidP="00913544">
      <w:pPr>
        <w:spacing w:line="300" w:lineRule="atLeast"/>
        <w:jc w:val="both"/>
        <w:rPr>
          <w:rFonts w:ascii="Calibri" w:hAnsi="Calibri"/>
          <w:b/>
          <w:sz w:val="22"/>
          <w:szCs w:val="22"/>
        </w:rPr>
      </w:pPr>
      <w:r w:rsidRPr="00913544">
        <w:rPr>
          <w:rFonts w:ascii="Calibri" w:hAnsi="Calibri"/>
          <w:b/>
          <w:sz w:val="22"/>
          <w:szCs w:val="22"/>
        </w:rPr>
        <w:t>Cele ogólne:</w:t>
      </w:r>
    </w:p>
    <w:p w:rsidR="00913544" w:rsidRPr="00DB2EA0" w:rsidRDefault="00913544" w:rsidP="00913544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62F39" w:rsidRPr="00DB2EA0" w:rsidRDefault="00C62F39" w:rsidP="008A5951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Celem ogólnym programu praktyk zawodowych dla uczniów jest </w:t>
      </w: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jakości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kształcenia zawodowego na poziomie technika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mechatronika</w:t>
      </w:r>
      <w:r w:rsidR="00361669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rogram praktyk zawodowych pozwoli 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na lepsze przygotowanie </w:t>
      </w:r>
      <w:proofErr w:type="gramStart"/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uczniów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do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wykonywania zadań zawodowych oraz aktywnego funkcjonowania na rynku pracy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 po ukończeniu szkoły</w:t>
      </w:r>
      <w:r w:rsidR="00361669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Uczeń doskonali umiejętności i nawyki zdobyte w szkole poprzez ich korelację z rzeczywistymi warunkami pracy w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 xml:space="preserve">nowoczesnych przedsiębiorstwach. </w:t>
      </w:r>
    </w:p>
    <w:p w:rsidR="00C62F39" w:rsidRDefault="00C62F39" w:rsidP="00732BBA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W zadaniach zawodowych w rzeczywistym procesie pracy uczeń powinien poznawać i wykorzystywać in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nowacyjne techniki i technologie</w:t>
      </w:r>
      <w:r w:rsidR="00AD6274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Nowoczesne warunki pracy, kontakt z realiami przedsiębiorstwa przybliżają ucznia do aktywnego funkcjonowania na zmieniającym się rynku pracy.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raktyk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>i zawodowe u </w:t>
      </w:r>
      <w:r>
        <w:rPr>
          <w:rStyle w:val="Nagwek2Znak"/>
          <w:rFonts w:ascii="Calibri" w:hAnsi="Calibri"/>
          <w:b w:val="0"/>
          <w:sz w:val="22"/>
          <w:szCs w:val="22"/>
        </w:rPr>
        <w:t>pracodawcy powinny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wpłynąć na wzros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>t poziomu wiedzy i umiejętności zawodowych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oraz podniesienie kompetencji personalnych i społecznych w zawodzie technik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mechatronik.</w:t>
      </w:r>
    </w:p>
    <w:p w:rsidR="00C62F39" w:rsidRPr="00DB2EA0" w:rsidRDefault="00C62F39" w:rsidP="00732BBA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Program praktyk u pracodawcy wspomoże rozpoznanie możliwości rozwoju zawodowego ucznia w dziedzinie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mechatroniki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pozwoli uczniowi na rozpoznanie swoich predyspozycji, 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ułatwi wybór dalszej </w:t>
      </w:r>
      <w:proofErr w:type="gramStart"/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drogi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rozwoju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 xml:space="preserve">zawodowego 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wpłynie na: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jakości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kształcenia zawodowego na poziomie technika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mechatronika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utrwalenie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i doskonalenie umiejętności i nawyków nabytych w szkolnym kształceniu zawodowym,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przybliżenie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uczniom rzeczywistych warunków pracy w nowoczesnych prz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edsiębiorstwach,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lastRenderedPageBreak/>
        <w:t>opanowanie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umiejętności wykorzystywania innowacyjnych techni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k i technologii,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poznanie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możliwości rozwoju zawodowego u pracodawcy, </w:t>
      </w:r>
    </w:p>
    <w:p w:rsidR="008A5951" w:rsidRDefault="000E718C" w:rsidP="008A5951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>
        <w:rPr>
          <w:rStyle w:val="Nagwek2Znak"/>
          <w:rFonts w:ascii="Calibri" w:hAnsi="Calibri"/>
          <w:b w:val="0"/>
          <w:sz w:val="22"/>
          <w:szCs w:val="22"/>
        </w:rPr>
        <w:t>rozwój</w:t>
      </w:r>
      <w:proofErr w:type="gramEnd"/>
      <w:r w:rsidR="00C62F39" w:rsidRPr="00DE0AC6">
        <w:rPr>
          <w:rStyle w:val="Nagwek2Znak"/>
          <w:rFonts w:ascii="Calibri" w:hAnsi="Calibri"/>
          <w:b w:val="0"/>
          <w:sz w:val="22"/>
          <w:szCs w:val="22"/>
        </w:rPr>
        <w:t xml:space="preserve"> kompete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>ncji personalnych i społecznych,</w:t>
      </w:r>
    </w:p>
    <w:p w:rsidR="008A5951" w:rsidRDefault="008A5951" w:rsidP="008A5951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Zestaw efektów kształcenia: wiedzy, umiejętności zawodowych </w:t>
      </w:r>
      <w:r w:rsidR="00745DE5">
        <w:rPr>
          <w:rStyle w:val="Nagwek2Znak"/>
          <w:rFonts w:ascii="Calibri" w:hAnsi="Calibri"/>
          <w:b w:val="0"/>
          <w:sz w:val="22"/>
          <w:szCs w:val="22"/>
        </w:rPr>
        <w:t>oraz kompetencji personalnych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społecznych sprawdzanych i doskonalonych na praktykach zawodowych u pracodawcy lepiej przygotuje ucznia do samodzielnego wykonywania zadań zawodowych w przyszłości. </w:t>
      </w:r>
    </w:p>
    <w:p w:rsid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0" w:name="_Toc351815490"/>
    </w:p>
    <w:p w:rsid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Cele szczegółowe</w:t>
      </w:r>
      <w:bookmarkEnd w:id="0"/>
      <w:r w:rsidR="00C36537">
        <w:rPr>
          <w:rFonts w:ascii="Calibri" w:hAnsi="Calibri"/>
          <w:color w:val="auto"/>
          <w:sz w:val="22"/>
          <w:szCs w:val="22"/>
        </w:rPr>
        <w:t>:</w:t>
      </w:r>
    </w:p>
    <w:p w:rsidR="00C36537" w:rsidRPr="00C36537" w:rsidRDefault="00C36537" w:rsidP="00C36537"/>
    <w:p w:rsidR="00C62F39" w:rsidRDefault="00C62F39" w:rsidP="00C62F39">
      <w:pPr>
        <w:spacing w:line="300" w:lineRule="atLeast"/>
        <w:ind w:firstLine="708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Podczas praktyki zawodowej uczeń </w:t>
      </w:r>
      <w:r w:rsidR="009E4F5E">
        <w:rPr>
          <w:rFonts w:ascii="Calibri" w:hAnsi="Calibri"/>
          <w:sz w:val="22"/>
          <w:szCs w:val="22"/>
        </w:rPr>
        <w:t xml:space="preserve">powinien </w:t>
      </w:r>
      <w:r w:rsidR="000E718C">
        <w:rPr>
          <w:rFonts w:ascii="Calibri" w:hAnsi="Calibri"/>
          <w:sz w:val="22"/>
          <w:szCs w:val="22"/>
        </w:rPr>
        <w:t>doskonalić</w:t>
      </w:r>
      <w:r w:rsidRPr="00DB2EA0">
        <w:rPr>
          <w:rFonts w:ascii="Calibri" w:hAnsi="Calibri"/>
          <w:sz w:val="22"/>
          <w:szCs w:val="22"/>
        </w:rPr>
        <w:t xml:space="preserve"> wiedzę i umiejętności</w:t>
      </w:r>
      <w:r w:rsidR="00F56E58">
        <w:rPr>
          <w:rFonts w:ascii="Calibri" w:hAnsi="Calibri"/>
          <w:sz w:val="22"/>
          <w:szCs w:val="22"/>
        </w:rPr>
        <w:t xml:space="preserve"> oraz kompetencje personalne </w:t>
      </w:r>
      <w:proofErr w:type="gramStart"/>
      <w:r w:rsidR="00F56E58">
        <w:rPr>
          <w:rFonts w:ascii="Calibri" w:hAnsi="Calibri"/>
          <w:sz w:val="22"/>
          <w:szCs w:val="22"/>
        </w:rPr>
        <w:t>i  społeczne</w:t>
      </w:r>
      <w:proofErr w:type="gramEnd"/>
      <w:r w:rsidRPr="00DB2EA0">
        <w:rPr>
          <w:rFonts w:ascii="Calibri" w:hAnsi="Calibri"/>
          <w:sz w:val="22"/>
          <w:szCs w:val="22"/>
        </w:rPr>
        <w:t xml:space="preserve">, </w:t>
      </w:r>
      <w:r w:rsidR="00F56E58">
        <w:rPr>
          <w:rFonts w:ascii="Calibri" w:hAnsi="Calibri"/>
          <w:sz w:val="22"/>
          <w:szCs w:val="22"/>
        </w:rPr>
        <w:t xml:space="preserve">objęte </w:t>
      </w:r>
      <w:r w:rsidRPr="00DB2EA0">
        <w:rPr>
          <w:rFonts w:ascii="Calibri" w:hAnsi="Calibri"/>
          <w:sz w:val="22"/>
          <w:szCs w:val="22"/>
        </w:rPr>
        <w:t>pods</w:t>
      </w:r>
      <w:r w:rsidR="00F56E58">
        <w:rPr>
          <w:rFonts w:ascii="Calibri" w:hAnsi="Calibri"/>
          <w:sz w:val="22"/>
          <w:szCs w:val="22"/>
        </w:rPr>
        <w:t xml:space="preserve">tawą programową </w:t>
      </w:r>
      <w:r w:rsidR="00814776">
        <w:rPr>
          <w:rFonts w:ascii="Calibri" w:hAnsi="Calibri"/>
          <w:sz w:val="22"/>
          <w:szCs w:val="22"/>
        </w:rPr>
        <w:t>kształcenia w zawodzie w obszarze trzech kwalifikacji:</w:t>
      </w:r>
    </w:p>
    <w:p w:rsidR="00F56E58" w:rsidRPr="00F56E58" w:rsidRDefault="00F56E58" w:rsidP="00F56E58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r w:rsidRPr="00F56E58">
        <w:rPr>
          <w:rFonts w:ascii="Calibri" w:hAnsi="Calibri"/>
          <w:sz w:val="22"/>
          <w:szCs w:val="22"/>
        </w:rPr>
        <w:t>E.03</w:t>
      </w:r>
      <w:r w:rsidR="00AD6274">
        <w:rPr>
          <w:rFonts w:ascii="Calibri" w:hAnsi="Calibri"/>
          <w:sz w:val="22"/>
          <w:szCs w:val="22"/>
        </w:rPr>
        <w:t xml:space="preserve"> </w:t>
      </w:r>
      <w:r w:rsidRPr="00745DE5">
        <w:rPr>
          <w:b/>
          <w:bCs/>
          <w:color w:val="005500"/>
        </w:rPr>
        <w:t xml:space="preserve">Montaż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:rsidR="00F56E58" w:rsidRPr="00F56E58" w:rsidRDefault="00F56E58" w:rsidP="00F56E58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E.18. </w:t>
      </w:r>
      <w:r w:rsidRPr="00745DE5">
        <w:rPr>
          <w:b/>
          <w:bCs/>
          <w:color w:val="005500"/>
        </w:rPr>
        <w:t xml:space="preserve">Eksploatacja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:rsidR="00F56E58" w:rsidRPr="00F56E58" w:rsidRDefault="00F56E58" w:rsidP="00F56E58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E.19. </w:t>
      </w:r>
      <w:r w:rsidRPr="00745DE5">
        <w:rPr>
          <w:b/>
          <w:bCs/>
          <w:color w:val="005500"/>
        </w:rPr>
        <w:t xml:space="preserve">Projektowanie i programowanie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:rsidR="00655C16" w:rsidRDefault="00655C16" w:rsidP="00655C16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56E58" w:rsidRDefault="00F56E58" w:rsidP="006B1485">
      <w:pPr>
        <w:spacing w:line="300" w:lineRule="atLeast"/>
        <w:jc w:val="both"/>
        <w:rPr>
          <w:rFonts w:ascii="Calibri" w:hAnsi="Calibri"/>
          <w:b/>
          <w:color w:val="FF0000"/>
          <w:sz w:val="22"/>
          <w:szCs w:val="22"/>
        </w:rPr>
      </w:pPr>
      <w:r w:rsidRPr="00655C16">
        <w:rPr>
          <w:rFonts w:ascii="Calibri" w:hAnsi="Calibri"/>
          <w:b/>
          <w:color w:val="FF0000"/>
          <w:sz w:val="22"/>
          <w:szCs w:val="22"/>
        </w:rPr>
        <w:t xml:space="preserve">Z uwagi na krótki czas trwania praktyk zawodowych (4 tygodnie) oraz różnorodność i specyfikę firm, w których uczniowie odbywają praktyki, program praktyki zawodowej dla poszczególnych uczniów (firm) </w:t>
      </w:r>
      <w:r w:rsidR="00655C16">
        <w:rPr>
          <w:rFonts w:ascii="Calibri" w:hAnsi="Calibri"/>
          <w:b/>
          <w:color w:val="FF0000"/>
          <w:sz w:val="22"/>
          <w:szCs w:val="22"/>
        </w:rPr>
        <w:t>będzie</w:t>
      </w:r>
      <w:r w:rsidR="00AD627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655C16">
        <w:rPr>
          <w:rFonts w:ascii="Calibri" w:hAnsi="Calibri"/>
          <w:b/>
          <w:color w:val="FF0000"/>
          <w:sz w:val="22"/>
          <w:szCs w:val="22"/>
        </w:rPr>
        <w:t>negocjowany</w:t>
      </w:r>
      <w:r w:rsidRPr="00655C16">
        <w:rPr>
          <w:rFonts w:ascii="Calibri" w:hAnsi="Calibri"/>
          <w:b/>
          <w:color w:val="FF0000"/>
          <w:sz w:val="22"/>
          <w:szCs w:val="22"/>
        </w:rPr>
        <w:t xml:space="preserve"> indywidualnie. Zakres praktyki zawodowej </w:t>
      </w:r>
      <w:r w:rsidR="00655C16" w:rsidRPr="00655C16">
        <w:rPr>
          <w:rFonts w:ascii="Calibri" w:hAnsi="Calibri"/>
          <w:b/>
          <w:color w:val="FF0000"/>
          <w:sz w:val="22"/>
          <w:szCs w:val="22"/>
        </w:rPr>
        <w:t>obejmować może efekty kształcenia z obszaru jednej kwalifikacji lub wybrane efekty z różnych kwalifikacji w zależności od możliwości firmy.</w:t>
      </w:r>
    </w:p>
    <w:p w:rsidR="00655C16" w:rsidRDefault="00655C16" w:rsidP="00655C16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C62F39" w:rsidRPr="00C36537" w:rsidRDefault="00655C16" w:rsidP="00C62F39">
      <w:pPr>
        <w:spacing w:line="300" w:lineRule="atLeast"/>
        <w:jc w:val="both"/>
        <w:rPr>
          <w:rFonts w:ascii="Calibri" w:hAnsi="Calibri"/>
          <w:i/>
          <w:sz w:val="22"/>
          <w:szCs w:val="22"/>
        </w:rPr>
      </w:pPr>
      <w:r w:rsidRPr="00C36537">
        <w:rPr>
          <w:rFonts w:ascii="Calibri" w:hAnsi="Calibri"/>
          <w:sz w:val="22"/>
          <w:szCs w:val="22"/>
        </w:rPr>
        <w:t>Zadania zawodowe realizowane w zawodzie technik mechatronik pozwolą na doskonalenie efektów kształcenia</w:t>
      </w:r>
      <w:r w:rsidR="00C36537" w:rsidRPr="00C36537">
        <w:rPr>
          <w:rFonts w:ascii="Calibri" w:hAnsi="Calibri"/>
          <w:sz w:val="22"/>
          <w:szCs w:val="22"/>
        </w:rPr>
        <w:t xml:space="preserve"> z zakresu: bezpieczeństwa i higieny pracy, 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>podejmowania i prowadzenia</w:t>
      </w:r>
      <w:r w:rsidR="00C36537" w:rsidRPr="00DB2EA0">
        <w:rPr>
          <w:rStyle w:val="Nagwek2Znak"/>
          <w:rFonts w:ascii="Calibri" w:hAnsi="Calibri"/>
          <w:b w:val="0"/>
          <w:sz w:val="22"/>
          <w:szCs w:val="22"/>
        </w:rPr>
        <w:t xml:space="preserve"> działalności gospodarczej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 xml:space="preserve">, </w:t>
      </w:r>
      <w:r w:rsidR="00C36537" w:rsidRPr="00DB2EA0">
        <w:rPr>
          <w:rStyle w:val="Nagwek2Znak"/>
          <w:rFonts w:ascii="Calibri" w:hAnsi="Calibri"/>
          <w:b w:val="0"/>
          <w:sz w:val="22"/>
          <w:szCs w:val="22"/>
        </w:rPr>
        <w:t>język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>a obcego ukierunkowanego</w:t>
      </w:r>
      <w:r w:rsidR="00C36537" w:rsidRPr="00DB2EA0">
        <w:rPr>
          <w:rStyle w:val="Nagwek2Znak"/>
          <w:rFonts w:ascii="Calibri" w:hAnsi="Calibri"/>
          <w:b w:val="0"/>
          <w:sz w:val="22"/>
          <w:szCs w:val="22"/>
        </w:rPr>
        <w:t xml:space="preserve"> zawodowo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>, efektów wspólnych dla zawodów oraz efektów objętych kwalifikacjami:</w:t>
      </w:r>
    </w:p>
    <w:p w:rsidR="00745DE5" w:rsidRPr="00745DE5" w:rsidRDefault="00745DE5" w:rsidP="00745DE5">
      <w:pPr>
        <w:spacing w:before="100" w:beforeAutospacing="1" w:after="100" w:afterAutospacing="1"/>
        <w:rPr>
          <w:color w:val="005500"/>
        </w:rPr>
      </w:pPr>
      <w:r w:rsidRPr="00745DE5">
        <w:rPr>
          <w:b/>
          <w:bCs/>
          <w:color w:val="005500"/>
        </w:rPr>
        <w:t>E.</w:t>
      </w:r>
      <w:r w:rsidR="00F56E58">
        <w:rPr>
          <w:b/>
          <w:bCs/>
          <w:color w:val="005500"/>
        </w:rPr>
        <w:t>0</w:t>
      </w:r>
      <w:r w:rsidRPr="00745DE5">
        <w:rPr>
          <w:b/>
          <w:bCs/>
          <w:color w:val="005500"/>
        </w:rPr>
        <w:t xml:space="preserve">3. Montaż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:rsidR="00745DE5" w:rsidRPr="00745DE5" w:rsidRDefault="00C36537" w:rsidP="00745DE5">
      <w:pPr>
        <w:spacing w:before="100" w:beforeAutospacing="1" w:after="100" w:afterAutospacing="1"/>
        <w:rPr>
          <w:color w:val="005500"/>
        </w:rPr>
      </w:pPr>
      <w:r>
        <w:rPr>
          <w:color w:val="005500"/>
        </w:rPr>
        <w:t>W ramach kwalifikacji u</w:t>
      </w:r>
      <w:r w:rsidR="00745DE5" w:rsidRPr="00745DE5">
        <w:rPr>
          <w:color w:val="005500"/>
        </w:rPr>
        <w:t>czeń:</w:t>
      </w:r>
    </w:p>
    <w:p w:rsidR="009E4F5E" w:rsidRDefault="00814776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wyjaśnia</w:t>
      </w:r>
      <w:proofErr w:type="gramEnd"/>
      <w:r>
        <w:rPr>
          <w:color w:val="005500"/>
        </w:rPr>
        <w:t xml:space="preserve"> budowę elementów</w:t>
      </w:r>
      <w:r w:rsidR="00745DE5" w:rsidRPr="009E4F5E">
        <w:rPr>
          <w:color w:val="005500"/>
        </w:rPr>
        <w:t>, podze</w:t>
      </w:r>
      <w:r w:rsidR="009E4F5E" w:rsidRPr="009E4F5E">
        <w:rPr>
          <w:color w:val="005500"/>
        </w:rPr>
        <w:t xml:space="preserve">społów i zespołów mechanicznych, </w:t>
      </w:r>
      <w:r w:rsidR="009E4F5E">
        <w:rPr>
          <w:color w:val="005500"/>
        </w:rPr>
        <w:t>pneumatycznych i hydraulicznych, elektrycznych i elektronicznych,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dobiera</w:t>
      </w:r>
      <w:proofErr w:type="gramEnd"/>
      <w:r w:rsidRPr="009E4F5E">
        <w:rPr>
          <w:color w:val="005500"/>
        </w:rPr>
        <w:t xml:space="preserve"> metody pomiarów wielkości </w:t>
      </w:r>
      <w:r w:rsidR="009E4F5E" w:rsidRPr="009E4F5E">
        <w:rPr>
          <w:color w:val="005500"/>
        </w:rPr>
        <w:t>geometrycznych elementów maszyn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dobiera</w:t>
      </w:r>
      <w:proofErr w:type="gramEnd"/>
      <w:r w:rsidRPr="009E4F5E">
        <w:rPr>
          <w:color w:val="005500"/>
        </w:rPr>
        <w:t xml:space="preserve"> materiały konstrukcyjne;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rozpoznaje</w:t>
      </w:r>
      <w:proofErr w:type="gramEnd"/>
      <w:r w:rsidRPr="009E4F5E">
        <w:rPr>
          <w:color w:val="005500"/>
        </w:rPr>
        <w:t xml:space="preserve"> technologie obróbki ręcznej i maszynowej;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przestrzega</w:t>
      </w:r>
      <w:proofErr w:type="gramEnd"/>
      <w:r w:rsidRPr="009E4F5E">
        <w:rPr>
          <w:color w:val="005500"/>
        </w:rPr>
        <w:t xml:space="preserve"> zasad przygotowywania elementów, podzespołów i zespołów mechanicznych do montażu;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określa</w:t>
      </w:r>
      <w:proofErr w:type="gramEnd"/>
      <w:r w:rsidRPr="009E4F5E">
        <w:rPr>
          <w:color w:val="005500"/>
        </w:rPr>
        <w:t xml:space="preserve"> sposoby oceny stanu technicznego elementów, podzespołów i zespołów mechanicznych przygotowanych do montażu;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dobiera</w:t>
      </w:r>
      <w:proofErr w:type="gramEnd"/>
      <w:r w:rsidRPr="009E4F5E">
        <w:rPr>
          <w:color w:val="005500"/>
        </w:rPr>
        <w:t xml:space="preserve"> techniki łączenia materiałów;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dobiera</w:t>
      </w:r>
      <w:proofErr w:type="gramEnd"/>
      <w:r w:rsidRPr="009E4F5E">
        <w:rPr>
          <w:color w:val="005500"/>
        </w:rPr>
        <w:t xml:space="preserve"> narzędzia do montażu i demontażu podzespołów i zespołów mechanicznych;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dobiera</w:t>
      </w:r>
      <w:proofErr w:type="gramEnd"/>
      <w:r w:rsidRPr="009E4F5E">
        <w:rPr>
          <w:color w:val="005500"/>
        </w:rPr>
        <w:t xml:space="preserve"> elementy, podzespoły i zespoły mechaniczne do montażu urządzeń i systemów </w:t>
      </w:r>
      <w:proofErr w:type="spellStart"/>
      <w:r w:rsidRPr="009E4F5E">
        <w:rPr>
          <w:color w:val="005500"/>
        </w:rPr>
        <w:t>mechatronicznych</w:t>
      </w:r>
      <w:proofErr w:type="spellEnd"/>
      <w:r w:rsidRPr="009E4F5E">
        <w:rPr>
          <w:color w:val="005500"/>
        </w:rPr>
        <w:t>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wykonuje</w:t>
      </w:r>
      <w:proofErr w:type="gramEnd"/>
      <w:r w:rsidRPr="009E4F5E">
        <w:rPr>
          <w:color w:val="005500"/>
        </w:rPr>
        <w:t xml:space="preserve"> montaż i demontaż podzespołów i zespołów mechanicznych;</w:t>
      </w:r>
    </w:p>
    <w:p w:rsidR="00814776" w:rsidRDefault="00745DE5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r w:rsidRPr="009E4F5E">
        <w:rPr>
          <w:color w:val="005500"/>
        </w:rPr>
        <w:t>ocenia jakość wykonanego montażu, podze</w:t>
      </w:r>
      <w:r w:rsidR="009E4F5E">
        <w:rPr>
          <w:color w:val="005500"/>
        </w:rPr>
        <w:t>społów i zespołów mechanicznych</w:t>
      </w:r>
      <w:proofErr w:type="gramStart"/>
      <w:r w:rsidR="009E4F5E">
        <w:rPr>
          <w:color w:val="005500"/>
        </w:rPr>
        <w:t>,</w:t>
      </w:r>
      <w:r w:rsidR="00814776" w:rsidRPr="00814776">
        <w:rPr>
          <w:color w:val="005500"/>
        </w:rPr>
        <w:t>elektrycznych</w:t>
      </w:r>
      <w:proofErr w:type="gramEnd"/>
      <w:r w:rsidR="00814776" w:rsidRPr="00814776">
        <w:rPr>
          <w:color w:val="005500"/>
        </w:rPr>
        <w:t xml:space="preserve"> i elektronicznych,</w:t>
      </w:r>
    </w:p>
    <w:p w:rsidR="00814776" w:rsidRDefault="009E4F5E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wyjaśnia</w:t>
      </w:r>
      <w:proofErr w:type="gramEnd"/>
      <w:r w:rsidRPr="00814776">
        <w:rPr>
          <w:color w:val="005500"/>
        </w:rPr>
        <w:t xml:space="preserve"> działanie układów sterowania </w:t>
      </w:r>
      <w:r w:rsidR="00814776">
        <w:rPr>
          <w:color w:val="005500"/>
        </w:rPr>
        <w:t xml:space="preserve">pneumatycznego i hydraulicznego, </w:t>
      </w:r>
      <w:r w:rsidR="00814776" w:rsidRPr="00745DE5">
        <w:rPr>
          <w:color w:val="005500"/>
        </w:rPr>
        <w:t>elektrycznego i elektronicznego;</w:t>
      </w:r>
    </w:p>
    <w:p w:rsidR="00814776" w:rsidRPr="00814776" w:rsidRDefault="00745DE5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rozróżnia</w:t>
      </w:r>
      <w:proofErr w:type="gramEnd"/>
      <w:r w:rsidRPr="00814776">
        <w:rPr>
          <w:color w:val="005500"/>
        </w:rPr>
        <w:t xml:space="preserve"> elementy, podzespoły i zespoły pneumatyczne i hydrauliczne;</w:t>
      </w:r>
      <w:r w:rsidR="00814776" w:rsidRPr="00814776">
        <w:rPr>
          <w:color w:val="005500"/>
        </w:rPr>
        <w:t xml:space="preserve"> elektryczne i elektroniczne.</w:t>
      </w:r>
    </w:p>
    <w:p w:rsidR="00814776" w:rsidRDefault="00745DE5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lastRenderedPageBreak/>
        <w:t>rozróżnia</w:t>
      </w:r>
      <w:proofErr w:type="gramEnd"/>
      <w:r w:rsidRPr="00814776">
        <w:rPr>
          <w:color w:val="005500"/>
        </w:rPr>
        <w:t xml:space="preserve"> parametry i funkcje elementów, podzespołów i zespołów </w:t>
      </w:r>
      <w:r w:rsidR="00814776" w:rsidRPr="00814776">
        <w:rPr>
          <w:color w:val="005500"/>
        </w:rPr>
        <w:t>pneumatycznych i hydraulicznych</w:t>
      </w:r>
      <w:r w:rsidR="00814776">
        <w:rPr>
          <w:color w:val="005500"/>
        </w:rPr>
        <w:t xml:space="preserve">, </w:t>
      </w:r>
      <w:r w:rsidR="00814776" w:rsidRPr="00745DE5">
        <w:rPr>
          <w:color w:val="005500"/>
        </w:rPr>
        <w:t>elektrycznych i elektronicznych</w:t>
      </w:r>
      <w:r w:rsidR="00814776">
        <w:rPr>
          <w:color w:val="005500"/>
        </w:rPr>
        <w:t>,</w:t>
      </w:r>
    </w:p>
    <w:p w:rsidR="00814776" w:rsidRPr="00814776" w:rsidRDefault="00745DE5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dobiera</w:t>
      </w:r>
      <w:proofErr w:type="gramEnd"/>
      <w:r w:rsidRPr="00814776">
        <w:rPr>
          <w:color w:val="005500"/>
        </w:rPr>
        <w:t xml:space="preserve"> narzędzia do montażu i demontażu elementów, podzespołów i zespołów </w:t>
      </w:r>
      <w:r w:rsidR="00814776" w:rsidRPr="00814776">
        <w:rPr>
          <w:color w:val="005500"/>
        </w:rPr>
        <w:t>pneumatycznych i hydraulicznych, elektrycznych i elektronicznych;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dobiera</w:t>
      </w:r>
      <w:proofErr w:type="gramEnd"/>
      <w:r w:rsidRPr="009E4F5E">
        <w:rPr>
          <w:color w:val="005500"/>
        </w:rPr>
        <w:t xml:space="preserve"> elementy, podzespoły i zespoły pneumatyczne i hydrauliczne</w:t>
      </w:r>
      <w:r w:rsidR="00814776">
        <w:rPr>
          <w:color w:val="005500"/>
        </w:rPr>
        <w:t xml:space="preserve">, </w:t>
      </w:r>
      <w:r w:rsidR="00814776" w:rsidRPr="00745DE5">
        <w:rPr>
          <w:color w:val="005500"/>
        </w:rPr>
        <w:t>elektryczne i elektroniczne</w:t>
      </w:r>
      <w:r w:rsidRPr="009E4F5E">
        <w:rPr>
          <w:color w:val="005500"/>
        </w:rPr>
        <w:t xml:space="preserve"> do montażu urządzeń i systemów </w:t>
      </w:r>
      <w:proofErr w:type="spellStart"/>
      <w:r w:rsidRPr="009E4F5E">
        <w:rPr>
          <w:color w:val="005500"/>
        </w:rPr>
        <w:t>mechatronicznych</w:t>
      </w:r>
      <w:proofErr w:type="spellEnd"/>
      <w:r w:rsidRPr="009E4F5E">
        <w:rPr>
          <w:color w:val="005500"/>
        </w:rPr>
        <w:t>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9E4F5E">
        <w:rPr>
          <w:color w:val="005500"/>
        </w:rPr>
        <w:t>ocenia</w:t>
      </w:r>
      <w:proofErr w:type="gramEnd"/>
      <w:r w:rsidRPr="009E4F5E">
        <w:rPr>
          <w:color w:val="005500"/>
        </w:rPr>
        <w:t xml:space="preserve"> stan techniczny elementów, podzespołów i zespołów </w:t>
      </w:r>
      <w:r w:rsidR="00814776">
        <w:rPr>
          <w:color w:val="005500"/>
        </w:rPr>
        <w:t xml:space="preserve">pneumatycznych i hydraulicznych oraz </w:t>
      </w:r>
      <w:r w:rsidR="00814776" w:rsidRPr="00745DE5">
        <w:rPr>
          <w:color w:val="005500"/>
        </w:rPr>
        <w:t xml:space="preserve">elektrycznych i elektronicznych </w:t>
      </w:r>
      <w:r w:rsidRPr="009E4F5E">
        <w:rPr>
          <w:color w:val="005500"/>
        </w:rPr>
        <w:t>przygotowanych do montażu;</w:t>
      </w:r>
    </w:p>
    <w:p w:rsidR="009E4F5E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r w:rsidRPr="009E4F5E">
        <w:rPr>
          <w:color w:val="005500"/>
        </w:rPr>
        <w:t xml:space="preserve">wykonuje montaż i demontaż elementów, podzespołów i zespołów </w:t>
      </w:r>
      <w:r w:rsidR="009E4F5E">
        <w:rPr>
          <w:color w:val="005500"/>
        </w:rPr>
        <w:t>pneumatycznych i hydraulicznych</w:t>
      </w:r>
      <w:proofErr w:type="gramStart"/>
      <w:r w:rsidR="009E4F5E">
        <w:rPr>
          <w:color w:val="005500"/>
        </w:rPr>
        <w:t>,</w:t>
      </w:r>
      <w:r w:rsidR="00814776" w:rsidRPr="00745DE5">
        <w:rPr>
          <w:color w:val="005500"/>
        </w:rPr>
        <w:t>elektrycznych</w:t>
      </w:r>
      <w:proofErr w:type="gramEnd"/>
      <w:r w:rsidR="00814776" w:rsidRPr="00745DE5">
        <w:rPr>
          <w:color w:val="005500"/>
        </w:rPr>
        <w:t xml:space="preserve"> i elektronicznych</w:t>
      </w:r>
      <w:r w:rsidR="00814776">
        <w:rPr>
          <w:color w:val="005500"/>
        </w:rPr>
        <w:t>,</w:t>
      </w:r>
    </w:p>
    <w:p w:rsidR="0081477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sprawdza</w:t>
      </w:r>
      <w:proofErr w:type="gramEnd"/>
      <w:r w:rsidRPr="00814776">
        <w:rPr>
          <w:color w:val="005500"/>
        </w:rPr>
        <w:t xml:space="preserve"> zgodność montażu elementów, podzespołów i zespołów pneumatycznych i hydrauliczn</w:t>
      </w:r>
      <w:r w:rsidR="00814776" w:rsidRPr="00814776">
        <w:rPr>
          <w:color w:val="005500"/>
        </w:rPr>
        <w:t xml:space="preserve">ych </w:t>
      </w:r>
      <w:r w:rsidR="00814776">
        <w:rPr>
          <w:color w:val="005500"/>
        </w:rPr>
        <w:t xml:space="preserve">oraz </w:t>
      </w:r>
      <w:r w:rsidR="00814776" w:rsidRPr="00745DE5">
        <w:rPr>
          <w:color w:val="005500"/>
        </w:rPr>
        <w:t xml:space="preserve">elektrycznych i elektronicznych </w:t>
      </w:r>
      <w:r w:rsidR="00814776" w:rsidRPr="00814776">
        <w:rPr>
          <w:color w:val="005500"/>
        </w:rPr>
        <w:t>z dokumentacją techniczną</w:t>
      </w:r>
      <w:r w:rsidR="00814776">
        <w:rPr>
          <w:color w:val="005500"/>
        </w:rPr>
        <w:t>,</w:t>
      </w:r>
    </w:p>
    <w:p w:rsidR="00814776" w:rsidRDefault="00814776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sprawdza</w:t>
      </w:r>
      <w:proofErr w:type="gramEnd"/>
      <w:r w:rsidRPr="00814776">
        <w:rPr>
          <w:color w:val="005500"/>
        </w:rPr>
        <w:t xml:space="preserve"> poprawność montażu elementów i podzespołów elektrycznych i elektronicznych,</w:t>
      </w:r>
    </w:p>
    <w:p w:rsidR="00745DE5" w:rsidRPr="00745DE5" w:rsidRDefault="00745DE5" w:rsidP="00745DE5">
      <w:pPr>
        <w:spacing w:before="100" w:beforeAutospacing="1" w:after="100" w:afterAutospacing="1"/>
        <w:rPr>
          <w:color w:val="005500"/>
        </w:rPr>
      </w:pPr>
      <w:r w:rsidRPr="00745DE5">
        <w:rPr>
          <w:b/>
          <w:bCs/>
          <w:color w:val="005500"/>
        </w:rPr>
        <w:t xml:space="preserve">E.18. Eksploatacja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:rsidR="00745DE5" w:rsidRPr="00745DE5" w:rsidRDefault="00C36537" w:rsidP="00745DE5">
      <w:pPr>
        <w:spacing w:before="100" w:beforeAutospacing="1" w:after="100" w:afterAutospacing="1"/>
        <w:rPr>
          <w:color w:val="005500"/>
        </w:rPr>
      </w:pPr>
      <w:r>
        <w:rPr>
          <w:color w:val="005500"/>
        </w:rPr>
        <w:t>W ramach kwalifikacji u</w:t>
      </w:r>
      <w:r w:rsidRPr="00745DE5">
        <w:rPr>
          <w:color w:val="005500"/>
        </w:rPr>
        <w:t>czeń: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wyjaśnia</w:t>
      </w:r>
      <w:proofErr w:type="gramEnd"/>
      <w:r w:rsidRPr="00814776">
        <w:rPr>
          <w:color w:val="005500"/>
        </w:rPr>
        <w:t xml:space="preserve"> budowę i zasady działania urządzeń i systemów </w:t>
      </w:r>
      <w:proofErr w:type="spellStart"/>
      <w:r w:rsidRPr="00814776">
        <w:rPr>
          <w:color w:val="005500"/>
        </w:rPr>
        <w:t>mechatronicznych</w:t>
      </w:r>
      <w:proofErr w:type="spellEnd"/>
      <w:r w:rsidRPr="00814776">
        <w:rPr>
          <w:color w:val="005500"/>
        </w:rPr>
        <w:t>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rozpoznaje</w:t>
      </w:r>
      <w:proofErr w:type="gramEnd"/>
      <w:r w:rsidRPr="00814776">
        <w:rPr>
          <w:color w:val="005500"/>
        </w:rPr>
        <w:t xml:space="preserve"> układy zasilające urządzeń i systemów </w:t>
      </w:r>
      <w:proofErr w:type="spellStart"/>
      <w:r w:rsidRPr="00814776">
        <w:rPr>
          <w:color w:val="005500"/>
        </w:rPr>
        <w:t>mechatronicznych</w:t>
      </w:r>
      <w:proofErr w:type="spellEnd"/>
      <w:r w:rsidRPr="00814776">
        <w:rPr>
          <w:color w:val="005500"/>
        </w:rPr>
        <w:t>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rozróżnia</w:t>
      </w:r>
      <w:proofErr w:type="gramEnd"/>
      <w:r w:rsidRPr="00814776">
        <w:rPr>
          <w:color w:val="005500"/>
        </w:rPr>
        <w:t xml:space="preserve"> parametry urządzeń i systemów </w:t>
      </w:r>
      <w:proofErr w:type="spellStart"/>
      <w:r w:rsidRPr="00814776">
        <w:rPr>
          <w:color w:val="005500"/>
        </w:rPr>
        <w:t>mechatronicznych</w:t>
      </w:r>
      <w:proofErr w:type="spellEnd"/>
      <w:r w:rsidRPr="00814776">
        <w:rPr>
          <w:color w:val="005500"/>
        </w:rPr>
        <w:t>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przestrzega</w:t>
      </w:r>
      <w:proofErr w:type="gramEnd"/>
      <w:r w:rsidRPr="00814776">
        <w:rPr>
          <w:color w:val="005500"/>
        </w:rPr>
        <w:t xml:space="preserve"> zasad instalacji i obsługi oprogramowania do programowania układów programowalnych, wizualizacji i symulacji procesów produkcyjnych;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określa</w:t>
      </w:r>
      <w:proofErr w:type="gramEnd"/>
      <w:r w:rsidRPr="00814776">
        <w:rPr>
          <w:color w:val="005500"/>
        </w:rPr>
        <w:t xml:space="preserve"> metody sprawdzania urządzeń i systemów </w:t>
      </w:r>
      <w:proofErr w:type="spellStart"/>
      <w:r w:rsidRPr="00814776">
        <w:rPr>
          <w:color w:val="005500"/>
        </w:rPr>
        <w:t>mechatronicznych</w:t>
      </w:r>
      <w:proofErr w:type="spellEnd"/>
      <w:r w:rsidRPr="00814776">
        <w:rPr>
          <w:color w:val="005500"/>
        </w:rPr>
        <w:t>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przestrzega</w:t>
      </w:r>
      <w:proofErr w:type="gramEnd"/>
      <w:r w:rsidRPr="00814776">
        <w:rPr>
          <w:color w:val="005500"/>
        </w:rPr>
        <w:t xml:space="preserve"> zasad obsługi sieci komunikacyjnych w systemach </w:t>
      </w:r>
      <w:proofErr w:type="spellStart"/>
      <w:r w:rsidRPr="00814776">
        <w:rPr>
          <w:color w:val="005500"/>
        </w:rPr>
        <w:t>mechatronicznych</w:t>
      </w:r>
      <w:proofErr w:type="spellEnd"/>
      <w:r w:rsidRPr="00814776">
        <w:rPr>
          <w:color w:val="005500"/>
        </w:rPr>
        <w:t>;</w:t>
      </w:r>
    </w:p>
    <w:p w:rsidR="00AA0BA0" w:rsidRPr="00AA0BA0" w:rsidRDefault="00AA0BA0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dobiera</w:t>
      </w:r>
      <w:proofErr w:type="gramEnd"/>
      <w:r w:rsidRPr="00AA0BA0">
        <w:rPr>
          <w:color w:val="005500"/>
        </w:rPr>
        <w:t xml:space="preserve"> oprogramowanie do wizualizacji procesów w urządzeniach i systemach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instaluje</w:t>
      </w:r>
      <w:proofErr w:type="gramEnd"/>
      <w:r w:rsidRPr="00814776">
        <w:rPr>
          <w:color w:val="005500"/>
        </w:rPr>
        <w:t xml:space="preserve"> oprogramowanie specjalistyczne do układów programowalnych oraz oprogramowanie do wizualizacji i symulacji procesów produkcyjnych;</w:t>
      </w:r>
    </w:p>
    <w:p w:rsidR="00AA0BA0" w:rsidRPr="00AA0BA0" w:rsidRDefault="00AA0BA0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posługuje</w:t>
      </w:r>
      <w:proofErr w:type="gramEnd"/>
      <w:r w:rsidRPr="00AA0BA0">
        <w:rPr>
          <w:color w:val="005500"/>
        </w:rPr>
        <w:t xml:space="preserve"> się oprogramowaniem do wizualizacji procesów;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podłącza</w:t>
      </w:r>
      <w:proofErr w:type="gramEnd"/>
      <w:r w:rsidRPr="00814776">
        <w:rPr>
          <w:color w:val="005500"/>
        </w:rPr>
        <w:t xml:space="preserve"> urządzenia i systemy </w:t>
      </w:r>
      <w:proofErr w:type="spellStart"/>
      <w:r w:rsidRPr="00814776">
        <w:rPr>
          <w:color w:val="005500"/>
        </w:rPr>
        <w:t>mechatroniczne</w:t>
      </w:r>
      <w:proofErr w:type="spellEnd"/>
      <w:r w:rsidRPr="00814776">
        <w:rPr>
          <w:color w:val="005500"/>
        </w:rPr>
        <w:t xml:space="preserve"> do układów zasilania mediami roboczymi;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podłącza</w:t>
      </w:r>
      <w:proofErr w:type="gramEnd"/>
      <w:r w:rsidRPr="00814776">
        <w:rPr>
          <w:color w:val="005500"/>
        </w:rPr>
        <w:t xml:space="preserve"> układy komunikacyjne urządzeń i systemów </w:t>
      </w:r>
      <w:proofErr w:type="spellStart"/>
      <w:r w:rsidRPr="00814776">
        <w:rPr>
          <w:color w:val="005500"/>
        </w:rPr>
        <w:t>mechatronicznych</w:t>
      </w:r>
      <w:proofErr w:type="spellEnd"/>
      <w:r w:rsidRPr="00814776">
        <w:rPr>
          <w:color w:val="005500"/>
        </w:rPr>
        <w:t>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uruchamia</w:t>
      </w:r>
      <w:proofErr w:type="gramEnd"/>
      <w:r w:rsidRPr="00814776">
        <w:rPr>
          <w:color w:val="005500"/>
        </w:rPr>
        <w:t xml:space="preserve"> urządzenia i systemy </w:t>
      </w:r>
      <w:proofErr w:type="spellStart"/>
      <w:r w:rsidRPr="00814776">
        <w:rPr>
          <w:color w:val="005500"/>
        </w:rPr>
        <w:t>mechatroniczne</w:t>
      </w:r>
      <w:proofErr w:type="spellEnd"/>
      <w:r w:rsidRPr="00814776">
        <w:rPr>
          <w:color w:val="005500"/>
        </w:rPr>
        <w:t>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wykonuje</w:t>
      </w:r>
      <w:proofErr w:type="gramEnd"/>
      <w:r w:rsidRPr="00814776">
        <w:rPr>
          <w:color w:val="005500"/>
        </w:rPr>
        <w:t xml:space="preserve"> niezbędne regulacje urządzeń i systemów </w:t>
      </w:r>
      <w:proofErr w:type="spellStart"/>
      <w:r w:rsidRPr="00814776">
        <w:rPr>
          <w:color w:val="005500"/>
        </w:rPr>
        <w:t>mechatronicznych</w:t>
      </w:r>
      <w:proofErr w:type="spellEnd"/>
      <w:r w:rsidRPr="00814776">
        <w:rPr>
          <w:color w:val="005500"/>
        </w:rPr>
        <w:t>;</w:t>
      </w:r>
    </w:p>
    <w:p w:rsidR="00745DE5" w:rsidRPr="00814776" w:rsidRDefault="00745DE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814776">
        <w:rPr>
          <w:color w:val="005500"/>
        </w:rPr>
        <w:t>sprawdza</w:t>
      </w:r>
      <w:proofErr w:type="gramEnd"/>
      <w:r w:rsidRPr="00814776">
        <w:rPr>
          <w:color w:val="005500"/>
        </w:rPr>
        <w:t xml:space="preserve"> działanie urząd</w:t>
      </w:r>
      <w:r w:rsidR="007800AD">
        <w:rPr>
          <w:color w:val="005500"/>
        </w:rPr>
        <w:t xml:space="preserve">zeń i systemów </w:t>
      </w:r>
      <w:proofErr w:type="spellStart"/>
      <w:r w:rsidR="007800AD">
        <w:rPr>
          <w:color w:val="005500"/>
        </w:rPr>
        <w:t>mechatronicznych</w:t>
      </w:r>
      <w:proofErr w:type="spellEnd"/>
      <w:r w:rsidR="007800AD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przygotowuje</w:t>
      </w:r>
      <w:proofErr w:type="gramEnd"/>
      <w:r w:rsidRPr="00AA0BA0">
        <w:rPr>
          <w:color w:val="005500"/>
        </w:rPr>
        <w:t xml:space="preserve"> materiały, elementy i podzespoły niezbędne do konserwacji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dobiera</w:t>
      </w:r>
      <w:proofErr w:type="gramEnd"/>
      <w:r w:rsidRPr="00AA0BA0">
        <w:rPr>
          <w:color w:val="005500"/>
        </w:rPr>
        <w:t xml:space="preserve"> metody konserwacji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ustala</w:t>
      </w:r>
      <w:proofErr w:type="gramEnd"/>
      <w:r w:rsidRPr="00AA0BA0">
        <w:rPr>
          <w:color w:val="005500"/>
        </w:rPr>
        <w:t xml:space="preserve"> zakres prac konserwacyjnych;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przestrzega</w:t>
      </w:r>
      <w:proofErr w:type="gramEnd"/>
      <w:r w:rsidRPr="00AA0BA0">
        <w:rPr>
          <w:color w:val="005500"/>
        </w:rPr>
        <w:t xml:space="preserve"> zasad obsługi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monitoruje</w:t>
      </w:r>
      <w:proofErr w:type="gramEnd"/>
      <w:r w:rsidRPr="00AA0BA0">
        <w:rPr>
          <w:color w:val="005500"/>
        </w:rPr>
        <w:t xml:space="preserve"> pracę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ustawia</w:t>
      </w:r>
      <w:proofErr w:type="gramEnd"/>
      <w:r w:rsidRPr="00AA0BA0">
        <w:rPr>
          <w:color w:val="005500"/>
        </w:rPr>
        <w:t xml:space="preserve"> parametry procesów w urządzeniach i systemach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wykonuje</w:t>
      </w:r>
      <w:proofErr w:type="gramEnd"/>
      <w:r w:rsidRPr="00AA0BA0">
        <w:rPr>
          <w:color w:val="005500"/>
        </w:rPr>
        <w:t xml:space="preserve"> przeglądy techniczne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wykonuje</w:t>
      </w:r>
      <w:proofErr w:type="gramEnd"/>
      <w:r w:rsidRPr="00AA0BA0">
        <w:rPr>
          <w:color w:val="005500"/>
        </w:rPr>
        <w:t xml:space="preserve"> konserwację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opracowuje</w:t>
      </w:r>
      <w:proofErr w:type="gramEnd"/>
      <w:r w:rsidRPr="00AA0BA0">
        <w:rPr>
          <w:color w:val="005500"/>
        </w:rPr>
        <w:t xml:space="preserve"> dokumentację obsługi i konserwacji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posługuje</w:t>
      </w:r>
      <w:proofErr w:type="gramEnd"/>
      <w:r w:rsidRPr="00AA0BA0">
        <w:rPr>
          <w:color w:val="005500"/>
        </w:rPr>
        <w:t xml:space="preserve"> się instrukcją serwisową podczas lokalizowania uszkodzeń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ocenia</w:t>
      </w:r>
      <w:proofErr w:type="gramEnd"/>
      <w:r w:rsidRPr="00AA0BA0">
        <w:rPr>
          <w:color w:val="005500"/>
        </w:rPr>
        <w:t xml:space="preserve"> stan techniczny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lokalizuje</w:t>
      </w:r>
      <w:proofErr w:type="gramEnd"/>
      <w:r w:rsidRPr="00AA0BA0">
        <w:rPr>
          <w:color w:val="005500"/>
        </w:rPr>
        <w:t xml:space="preserve"> uszkodzenia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dobiera</w:t>
      </w:r>
      <w:proofErr w:type="gramEnd"/>
      <w:r w:rsidRPr="00AA0BA0">
        <w:rPr>
          <w:color w:val="005500"/>
        </w:rPr>
        <w:t xml:space="preserve"> narzędzia do naprawy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dobiera</w:t>
      </w:r>
      <w:proofErr w:type="gramEnd"/>
      <w:r w:rsidRPr="00AA0BA0">
        <w:rPr>
          <w:color w:val="005500"/>
        </w:rPr>
        <w:t xml:space="preserve"> części i podzespoły do naprawy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, korzystając z katalogów i dokumentacji technicznej;</w:t>
      </w:r>
    </w:p>
    <w:p w:rsidR="00745DE5" w:rsidRPr="00AA0BA0" w:rsidRDefault="00745DE5" w:rsidP="00AA0BA0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lastRenderedPageBreak/>
        <w:t>wykonuje</w:t>
      </w:r>
      <w:proofErr w:type="gramEnd"/>
      <w:r w:rsidRPr="00AA0BA0">
        <w:rPr>
          <w:color w:val="005500"/>
        </w:rPr>
        <w:t xml:space="preserve"> wymianę uszkodzonych elementów i podzespołów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 xml:space="preserve"> zgodnie z dokumentacją techniczną.</w:t>
      </w:r>
    </w:p>
    <w:p w:rsidR="00745DE5" w:rsidRPr="00745DE5" w:rsidRDefault="00745DE5" w:rsidP="00745DE5">
      <w:pPr>
        <w:spacing w:before="100" w:beforeAutospacing="1" w:after="100" w:afterAutospacing="1"/>
        <w:rPr>
          <w:color w:val="005500"/>
        </w:rPr>
      </w:pPr>
      <w:r w:rsidRPr="00745DE5">
        <w:rPr>
          <w:b/>
          <w:bCs/>
          <w:color w:val="005500"/>
        </w:rPr>
        <w:t xml:space="preserve">E.19. Projektowanie i programowanie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:rsidR="00745DE5" w:rsidRPr="00745DE5" w:rsidRDefault="00C36537" w:rsidP="00745DE5">
      <w:pPr>
        <w:spacing w:before="100" w:beforeAutospacing="1" w:after="100" w:afterAutospacing="1"/>
        <w:rPr>
          <w:color w:val="005500"/>
        </w:rPr>
      </w:pPr>
      <w:r>
        <w:rPr>
          <w:color w:val="005500"/>
        </w:rPr>
        <w:t>W ramach kwalifikacji u</w:t>
      </w:r>
      <w:r w:rsidRPr="00745DE5">
        <w:rPr>
          <w:color w:val="005500"/>
        </w:rPr>
        <w:t>czeń: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przestrzega</w:t>
      </w:r>
      <w:proofErr w:type="gramEnd"/>
      <w:r w:rsidRPr="007811D5">
        <w:rPr>
          <w:color w:val="005500"/>
        </w:rPr>
        <w:t xml:space="preserve"> zasad rysowania schematów układów mechanicznych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przestrzega</w:t>
      </w:r>
      <w:proofErr w:type="gramEnd"/>
      <w:r w:rsidRPr="007811D5">
        <w:rPr>
          <w:color w:val="005500"/>
        </w:rPr>
        <w:t xml:space="preserve"> zasad rysowania schematów układów elektrycznych i elektronicznych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przestrzega</w:t>
      </w:r>
      <w:proofErr w:type="gramEnd"/>
      <w:r w:rsidRPr="007811D5">
        <w:rPr>
          <w:color w:val="005500"/>
        </w:rPr>
        <w:t xml:space="preserve"> zasad rysowania schematów układów pneumatycznych i hydraulicznych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sporządza</w:t>
      </w:r>
      <w:proofErr w:type="gramEnd"/>
      <w:r w:rsidRPr="007811D5">
        <w:rPr>
          <w:color w:val="005500"/>
        </w:rPr>
        <w:t xml:space="preserve"> dokumentację techniczną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 xml:space="preserve"> z wykorzystaniem programów komputerowych wspomagających projektowanie i wytwarzanie CAD/CAM (ang. </w:t>
      </w:r>
      <w:proofErr w:type="spellStart"/>
      <w:r w:rsidRPr="007811D5">
        <w:rPr>
          <w:i/>
          <w:iCs/>
          <w:color w:val="005500"/>
        </w:rPr>
        <w:t>ComputerAided</w:t>
      </w:r>
      <w:proofErr w:type="spellEnd"/>
      <w:r w:rsidRPr="007811D5">
        <w:rPr>
          <w:i/>
          <w:iCs/>
          <w:color w:val="005500"/>
        </w:rPr>
        <w:t xml:space="preserve"> Design/</w:t>
      </w:r>
      <w:proofErr w:type="spellStart"/>
      <w:r w:rsidRPr="007811D5">
        <w:rPr>
          <w:i/>
          <w:iCs/>
          <w:color w:val="005500"/>
        </w:rPr>
        <w:t>ComputerAided</w:t>
      </w:r>
      <w:proofErr w:type="spellEnd"/>
      <w:r w:rsidRPr="007811D5">
        <w:rPr>
          <w:i/>
          <w:iCs/>
          <w:color w:val="005500"/>
        </w:rPr>
        <w:t xml:space="preserve"> Manufacturing)</w:t>
      </w:r>
      <w:r w:rsidRPr="007811D5">
        <w:rPr>
          <w:color w:val="005500"/>
        </w:rPr>
        <w:t>.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analizuje</w:t>
      </w:r>
      <w:proofErr w:type="gramEnd"/>
      <w:r w:rsidRPr="007811D5">
        <w:rPr>
          <w:color w:val="005500"/>
        </w:rPr>
        <w:t xml:space="preserve"> proces technologiczny w celu ustalenia zakresu projektu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określa</w:t>
      </w:r>
      <w:proofErr w:type="gramEnd"/>
      <w:r w:rsidRPr="007811D5">
        <w:rPr>
          <w:color w:val="005500"/>
        </w:rPr>
        <w:t xml:space="preserve"> warunki pracy projektowanych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stosuje</w:t>
      </w:r>
      <w:proofErr w:type="gramEnd"/>
      <w:r w:rsidRPr="007811D5">
        <w:rPr>
          <w:color w:val="005500"/>
        </w:rPr>
        <w:t xml:space="preserve"> metody graficzne do opisu procesów technologicznych;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dobiera</w:t>
      </w:r>
      <w:proofErr w:type="gramEnd"/>
      <w:r w:rsidRPr="007811D5">
        <w:rPr>
          <w:color w:val="005500"/>
        </w:rPr>
        <w:t xml:space="preserve"> elementy, podzespoły i zespoły do projektowanych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projektuje</w:t>
      </w:r>
      <w:proofErr w:type="gramEnd"/>
      <w:r w:rsidRPr="007811D5">
        <w:rPr>
          <w:color w:val="005500"/>
        </w:rPr>
        <w:t xml:space="preserve"> układy sterowania;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stosuje</w:t>
      </w:r>
      <w:proofErr w:type="gramEnd"/>
      <w:r w:rsidRPr="007811D5">
        <w:rPr>
          <w:color w:val="005500"/>
        </w:rPr>
        <w:t xml:space="preserve"> oprogramowanie wspomagające proces projektowania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.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przestrzega</w:t>
      </w:r>
      <w:proofErr w:type="gramEnd"/>
      <w:r w:rsidRPr="007811D5">
        <w:rPr>
          <w:color w:val="005500"/>
        </w:rPr>
        <w:t xml:space="preserve"> zasad tworzenia programów do programowania urządzeń programowalnych;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interpretuje</w:t>
      </w:r>
      <w:proofErr w:type="gramEnd"/>
      <w:r w:rsidRPr="007811D5">
        <w:rPr>
          <w:color w:val="005500"/>
        </w:rPr>
        <w:t xml:space="preserve"> programy napisane w językach programowania dla urządzeń programowalnych;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opracowuje</w:t>
      </w:r>
      <w:proofErr w:type="gramEnd"/>
      <w:r w:rsidRPr="007811D5">
        <w:rPr>
          <w:color w:val="005500"/>
        </w:rPr>
        <w:t xml:space="preserve"> program do sterowania urządzeniami i systemami </w:t>
      </w:r>
      <w:proofErr w:type="spellStart"/>
      <w:r w:rsidRPr="007811D5">
        <w:rPr>
          <w:color w:val="005500"/>
        </w:rPr>
        <w:t>mechatronicznymi</w:t>
      </w:r>
      <w:proofErr w:type="spellEnd"/>
      <w:r w:rsidRPr="007811D5">
        <w:rPr>
          <w:color w:val="005500"/>
        </w:rPr>
        <w:t xml:space="preserve"> na podstawie opisu graficznego lub procesu technologicznego;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posługuje</w:t>
      </w:r>
      <w:proofErr w:type="gramEnd"/>
      <w:r w:rsidRPr="007811D5">
        <w:rPr>
          <w:color w:val="005500"/>
        </w:rPr>
        <w:t xml:space="preserve"> się oprogramowaniem do programowania urządzeń programowalnych;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testuje</w:t>
      </w:r>
      <w:proofErr w:type="gramEnd"/>
      <w:r w:rsidRPr="007811D5">
        <w:rPr>
          <w:color w:val="005500"/>
        </w:rPr>
        <w:t xml:space="preserve"> działanie programów;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analizuje</w:t>
      </w:r>
      <w:proofErr w:type="gramEnd"/>
      <w:r w:rsidRPr="007811D5">
        <w:rPr>
          <w:color w:val="005500"/>
        </w:rPr>
        <w:t xml:space="preserve"> programy do sterowania urządzeniami i systemami </w:t>
      </w:r>
      <w:proofErr w:type="spellStart"/>
      <w:r w:rsidRPr="007811D5">
        <w:rPr>
          <w:color w:val="005500"/>
        </w:rPr>
        <w:t>mechatronicznymi</w:t>
      </w:r>
      <w:proofErr w:type="spellEnd"/>
      <w:r w:rsidRPr="007811D5">
        <w:rPr>
          <w:color w:val="005500"/>
        </w:rPr>
        <w:t>;</w:t>
      </w:r>
    </w:p>
    <w:p w:rsidR="00745DE5" w:rsidRPr="007811D5" w:rsidRDefault="00745DE5" w:rsidP="007811D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modyfikuje</w:t>
      </w:r>
      <w:proofErr w:type="gramEnd"/>
      <w:r w:rsidRPr="007811D5">
        <w:rPr>
          <w:color w:val="005500"/>
        </w:rPr>
        <w:t xml:space="preserve"> parametry procesów w programach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>.</w:t>
      </w:r>
    </w:p>
    <w:p w:rsidR="00AD3992" w:rsidRDefault="00C50364" w:rsidP="00AD3992">
      <w:pPr>
        <w:spacing w:line="300" w:lineRule="atLeast"/>
        <w:jc w:val="center"/>
        <w:rPr>
          <w:rStyle w:val="Nagwek2Znak"/>
          <w:rFonts w:ascii="Calibri" w:hAnsi="Calibri"/>
          <w:sz w:val="22"/>
          <w:szCs w:val="22"/>
        </w:rPr>
      </w:pPr>
      <w:r>
        <w:rPr>
          <w:rStyle w:val="Nagwek2Znak"/>
          <w:rFonts w:ascii="Calibri" w:hAnsi="Calibri"/>
          <w:sz w:val="22"/>
          <w:szCs w:val="22"/>
        </w:rPr>
        <w:t>P</w:t>
      </w:r>
      <w:r w:rsidR="00AD3992">
        <w:rPr>
          <w:rStyle w:val="Nagwek2Znak"/>
          <w:rFonts w:ascii="Calibri" w:hAnsi="Calibri"/>
          <w:sz w:val="22"/>
          <w:szCs w:val="22"/>
        </w:rPr>
        <w:t xml:space="preserve">lan realizacji praktyk </w:t>
      </w:r>
      <w:proofErr w:type="gramStart"/>
      <w:r w:rsidR="00AD3992">
        <w:rPr>
          <w:rStyle w:val="Nagwek2Znak"/>
          <w:rFonts w:ascii="Calibri" w:hAnsi="Calibri"/>
          <w:sz w:val="22"/>
          <w:szCs w:val="22"/>
        </w:rPr>
        <w:t xml:space="preserve">zawodowych </w:t>
      </w:r>
      <w:r w:rsidR="00AD3992" w:rsidRPr="00DB2EA0">
        <w:rPr>
          <w:rStyle w:val="Nagwek2Znak"/>
          <w:rFonts w:ascii="Calibri" w:hAnsi="Calibri"/>
          <w:sz w:val="22"/>
          <w:szCs w:val="22"/>
        </w:rPr>
        <w:t xml:space="preserve"> w</w:t>
      </w:r>
      <w:proofErr w:type="gramEnd"/>
      <w:r w:rsidR="00AD3992">
        <w:rPr>
          <w:rStyle w:val="Nagwek2Znak"/>
          <w:rFonts w:ascii="Calibri" w:hAnsi="Calibri"/>
          <w:sz w:val="22"/>
          <w:szCs w:val="22"/>
        </w:rPr>
        <w:t xml:space="preserve"> zakładzie pracy:</w:t>
      </w:r>
    </w:p>
    <w:p w:rsidR="00C50364" w:rsidRPr="00C50364" w:rsidRDefault="00C50364" w:rsidP="00AD3992">
      <w:pPr>
        <w:spacing w:line="300" w:lineRule="atLeast"/>
        <w:jc w:val="center"/>
        <w:rPr>
          <w:rStyle w:val="Nagwek2Znak"/>
          <w:rFonts w:ascii="Calibri" w:hAnsi="Calibri"/>
          <w:color w:val="FF0000"/>
          <w:sz w:val="22"/>
          <w:szCs w:val="22"/>
        </w:rPr>
      </w:pPr>
      <w:r>
        <w:rPr>
          <w:rStyle w:val="Nagwek2Znak"/>
          <w:rFonts w:ascii="Calibri" w:hAnsi="Calibri"/>
          <w:color w:val="FF0000"/>
          <w:sz w:val="22"/>
          <w:szCs w:val="22"/>
        </w:rPr>
        <w:t xml:space="preserve">(należy wpisać harmonogram zadań zawodowych z obszarów E.3, E.18 </w:t>
      </w:r>
      <w:proofErr w:type="gramStart"/>
      <w:r>
        <w:rPr>
          <w:rStyle w:val="Nagwek2Znak"/>
          <w:rFonts w:ascii="Calibri" w:hAnsi="Calibri"/>
          <w:color w:val="FF0000"/>
          <w:sz w:val="22"/>
          <w:szCs w:val="22"/>
        </w:rPr>
        <w:t>i</w:t>
      </w:r>
      <w:proofErr w:type="gramEnd"/>
      <w:r>
        <w:rPr>
          <w:rStyle w:val="Nagwek2Znak"/>
          <w:rFonts w:ascii="Calibri" w:hAnsi="Calibri"/>
          <w:color w:val="FF0000"/>
          <w:sz w:val="22"/>
          <w:szCs w:val="22"/>
        </w:rPr>
        <w:t xml:space="preserve"> E.19 </w:t>
      </w:r>
      <w:proofErr w:type="gramStart"/>
      <w:r>
        <w:rPr>
          <w:rStyle w:val="Nagwek2Znak"/>
          <w:rFonts w:ascii="Calibri" w:hAnsi="Calibri"/>
          <w:color w:val="FF0000"/>
          <w:sz w:val="22"/>
          <w:szCs w:val="22"/>
        </w:rPr>
        <w:t>możliwe</w:t>
      </w:r>
      <w:proofErr w:type="gramEnd"/>
      <w:r>
        <w:rPr>
          <w:rStyle w:val="Nagwek2Znak"/>
          <w:rFonts w:ascii="Calibri" w:hAnsi="Calibri"/>
          <w:color w:val="FF0000"/>
          <w:sz w:val="22"/>
          <w:szCs w:val="22"/>
        </w:rPr>
        <w:t xml:space="preserve"> do realizacji w czasie 160 godzin praktyk zawodowych)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031"/>
        <w:gridCol w:w="1519"/>
      </w:tblGrid>
      <w:tr w:rsidR="00B25253" w:rsidRPr="00A5139B" w:rsidTr="00A5139B">
        <w:tc>
          <w:tcPr>
            <w:tcW w:w="810" w:type="dxa"/>
          </w:tcPr>
          <w:p w:rsidR="00AD3992" w:rsidRPr="00A5139B" w:rsidRDefault="00AD3992" w:rsidP="00A5139B">
            <w:pPr>
              <w:spacing w:line="300" w:lineRule="atLeast"/>
              <w:jc w:val="center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A5139B">
              <w:rPr>
                <w:rStyle w:val="Nagwek2Znak"/>
                <w:rFonts w:ascii="Calibri" w:hAnsi="Calibri"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23" w:type="dxa"/>
          </w:tcPr>
          <w:p w:rsidR="00AD3992" w:rsidRPr="00A5139B" w:rsidRDefault="00AD3992" w:rsidP="00A5139B">
            <w:pPr>
              <w:spacing w:line="300" w:lineRule="atLeast"/>
              <w:jc w:val="center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A5139B">
              <w:rPr>
                <w:rStyle w:val="Nagwek2Znak"/>
                <w:rFonts w:ascii="Calibri" w:hAnsi="Calibri"/>
                <w:i/>
                <w:sz w:val="22"/>
                <w:szCs w:val="22"/>
              </w:rPr>
              <w:t>Zadania</w:t>
            </w:r>
          </w:p>
        </w:tc>
        <w:tc>
          <w:tcPr>
            <w:tcW w:w="1539" w:type="dxa"/>
          </w:tcPr>
          <w:p w:rsidR="00AD3992" w:rsidRPr="00A5139B" w:rsidRDefault="00AD3992" w:rsidP="00A5139B">
            <w:pPr>
              <w:spacing w:line="300" w:lineRule="atLeast"/>
              <w:jc w:val="center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A5139B">
              <w:rPr>
                <w:rStyle w:val="Nagwek2Znak"/>
                <w:rFonts w:ascii="Calibri" w:hAnsi="Calibri"/>
                <w:i/>
                <w:sz w:val="22"/>
                <w:szCs w:val="22"/>
              </w:rPr>
              <w:t>Liczba godzin</w:t>
            </w:r>
          </w:p>
        </w:tc>
      </w:tr>
      <w:tr w:rsidR="00AD3992" w:rsidRPr="00DB2EA0" w:rsidTr="00A5139B">
        <w:tc>
          <w:tcPr>
            <w:tcW w:w="810" w:type="dxa"/>
          </w:tcPr>
          <w:p w:rsidR="00AD3992" w:rsidRPr="00DB2EA0" w:rsidRDefault="00AD3992" w:rsidP="001A4059">
            <w:pPr>
              <w:numPr>
                <w:ilvl w:val="0"/>
                <w:numId w:val="13"/>
              </w:numPr>
              <w:spacing w:line="300" w:lineRule="atLeast"/>
              <w:ind w:left="584" w:hanging="357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:rsidR="00AD3992" w:rsidRPr="00DB2EA0" w:rsidRDefault="00AD3992" w:rsidP="00B25253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Zapoznanie z przepisami bhp</w:t>
            </w:r>
            <w:r w:rsidR="00504162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, ergonomii, ochrony przeciwpożarowej i ochrony środowiska </w:t>
            </w:r>
            <w:r w:rsidR="002910DD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obowiązującymi w dziale i na stanowisku pracy</w:t>
            </w:r>
            <w:r w:rsidR="00C50364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 oraz drogami ewakuacyjnymi</w:t>
            </w:r>
          </w:p>
        </w:tc>
        <w:tc>
          <w:tcPr>
            <w:tcW w:w="1539" w:type="dxa"/>
          </w:tcPr>
          <w:p w:rsidR="00AD3992" w:rsidRPr="00DB2EA0" w:rsidRDefault="00086938" w:rsidP="00086938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2</w:t>
            </w:r>
          </w:p>
        </w:tc>
      </w:tr>
      <w:tr w:rsidR="00B25253" w:rsidRPr="00DB2EA0" w:rsidTr="00A5139B">
        <w:tc>
          <w:tcPr>
            <w:tcW w:w="810" w:type="dxa"/>
          </w:tcPr>
          <w:p w:rsidR="00AD3992" w:rsidRPr="00DB2EA0" w:rsidRDefault="00AD3992" w:rsidP="001A4059">
            <w:pPr>
              <w:numPr>
                <w:ilvl w:val="0"/>
                <w:numId w:val="13"/>
              </w:numPr>
              <w:spacing w:line="300" w:lineRule="atLeast"/>
              <w:ind w:left="584" w:hanging="357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:rsidR="00AD3992" w:rsidRPr="00DB2EA0" w:rsidRDefault="00AD3992" w:rsidP="00B25253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 w:rsidRPr="00DB2EA0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Rozmowa kwalifikacyjna i ocena CV przygotowanego przed podjęciem praktyki</w:t>
            </w:r>
          </w:p>
        </w:tc>
        <w:tc>
          <w:tcPr>
            <w:tcW w:w="1539" w:type="dxa"/>
          </w:tcPr>
          <w:p w:rsidR="00AD3992" w:rsidRPr="00DB2EA0" w:rsidRDefault="00086938" w:rsidP="00086938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1</w:t>
            </w:r>
          </w:p>
        </w:tc>
      </w:tr>
      <w:tr w:rsidR="00B25253" w:rsidRPr="00DB2EA0" w:rsidTr="00A5139B">
        <w:tc>
          <w:tcPr>
            <w:tcW w:w="810" w:type="dxa"/>
          </w:tcPr>
          <w:p w:rsidR="00AD3992" w:rsidRPr="00DB2EA0" w:rsidRDefault="00AD3992" w:rsidP="001A4059">
            <w:pPr>
              <w:numPr>
                <w:ilvl w:val="0"/>
                <w:numId w:val="13"/>
              </w:numPr>
              <w:spacing w:line="300" w:lineRule="atLeast"/>
              <w:ind w:left="584" w:hanging="357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:rsidR="00E752FD" w:rsidRPr="00C50364" w:rsidRDefault="007E3A1D" w:rsidP="007E3A1D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Wykonywanie p</w:t>
            </w:r>
            <w:r w:rsidR="005B28A3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rac </w:t>
            </w:r>
            <w:r w:rsidR="002B4A11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serwisowania urządzeń </w:t>
            </w:r>
            <w:r w:rsidR="005B28A3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w dziale utrzymania ruchu</w:t>
            </w:r>
          </w:p>
        </w:tc>
        <w:tc>
          <w:tcPr>
            <w:tcW w:w="1539" w:type="dxa"/>
          </w:tcPr>
          <w:p w:rsidR="00AD3992" w:rsidRPr="00DB2EA0" w:rsidRDefault="005B28A3" w:rsidP="005B28A3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……………</w:t>
            </w:r>
          </w:p>
        </w:tc>
      </w:tr>
      <w:tr w:rsidR="005B28A3" w:rsidRPr="00DB2EA0" w:rsidTr="00A5139B">
        <w:tc>
          <w:tcPr>
            <w:tcW w:w="810" w:type="dxa"/>
          </w:tcPr>
          <w:p w:rsidR="005B28A3" w:rsidRPr="00DB2EA0" w:rsidRDefault="005B28A3" w:rsidP="005B28A3">
            <w:pPr>
              <w:numPr>
                <w:ilvl w:val="0"/>
                <w:numId w:val="13"/>
              </w:numPr>
              <w:spacing w:line="300" w:lineRule="atLeast"/>
              <w:ind w:left="584" w:hanging="357"/>
              <w:jc w:val="righ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:rsidR="005B28A3" w:rsidRDefault="007E3A1D" w:rsidP="007E3A1D"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Sporządzanie</w:t>
            </w:r>
            <w:r w:rsidR="005B28A3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 dokumentacji technicznej w dziale konstrukcyjnym</w:t>
            </w:r>
          </w:p>
        </w:tc>
        <w:tc>
          <w:tcPr>
            <w:tcW w:w="1539" w:type="dxa"/>
          </w:tcPr>
          <w:p w:rsidR="005B28A3" w:rsidRDefault="005B28A3" w:rsidP="005B28A3">
            <w:pPr>
              <w:jc w:val="center"/>
            </w:pPr>
            <w:r w:rsidRPr="000C4D4A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……………</w:t>
            </w:r>
          </w:p>
        </w:tc>
      </w:tr>
      <w:tr w:rsidR="005B28A3" w:rsidRPr="00DB2EA0" w:rsidTr="00A5139B">
        <w:tc>
          <w:tcPr>
            <w:tcW w:w="810" w:type="dxa"/>
          </w:tcPr>
          <w:p w:rsidR="005B28A3" w:rsidRPr="00DB2EA0" w:rsidRDefault="005B28A3" w:rsidP="005B28A3">
            <w:pPr>
              <w:numPr>
                <w:ilvl w:val="0"/>
                <w:numId w:val="13"/>
              </w:numPr>
              <w:spacing w:line="300" w:lineRule="atLeast"/>
              <w:ind w:left="584" w:hanging="357"/>
              <w:jc w:val="righ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:rsidR="005B28A3" w:rsidRPr="00401268" w:rsidRDefault="007E3A1D" w:rsidP="005B28A3">
            <w:pPr>
              <w:rPr>
                <w:rFonts w:asciiTheme="minorHAnsi" w:hAnsiTheme="minorHAnsi"/>
              </w:rPr>
            </w:pPr>
            <w:r w:rsidRPr="00401268">
              <w:rPr>
                <w:rStyle w:val="Nagwek2Znak"/>
                <w:rFonts w:asciiTheme="minorHAnsi" w:hAnsiTheme="minorHAnsi"/>
                <w:b w:val="0"/>
                <w:i/>
                <w:sz w:val="22"/>
                <w:szCs w:val="22"/>
              </w:rPr>
              <w:t>Wykonywanie</w:t>
            </w:r>
            <w:r w:rsidRPr="00401268">
              <w:rPr>
                <w:rFonts w:asciiTheme="minorHAnsi" w:hAnsiTheme="minorHAnsi"/>
                <w:sz w:val="22"/>
              </w:rPr>
              <w:t xml:space="preserve"> montażu i d</w:t>
            </w:r>
            <w:r w:rsidR="00401268" w:rsidRPr="00401268">
              <w:rPr>
                <w:rFonts w:asciiTheme="minorHAnsi" w:hAnsiTheme="minorHAnsi"/>
                <w:sz w:val="22"/>
              </w:rPr>
              <w:t>emontażu urządzeń mechanicznych</w:t>
            </w:r>
            <w:r w:rsidRPr="00401268">
              <w:rPr>
                <w:rFonts w:asciiTheme="minorHAnsi" w:hAnsiTheme="minorHAnsi"/>
                <w:sz w:val="22"/>
              </w:rPr>
              <w:t xml:space="preserve"> w dziale serwisu.</w:t>
            </w:r>
          </w:p>
        </w:tc>
        <w:tc>
          <w:tcPr>
            <w:tcW w:w="1539" w:type="dxa"/>
          </w:tcPr>
          <w:p w:rsidR="005B28A3" w:rsidRDefault="005B28A3" w:rsidP="005B28A3">
            <w:pPr>
              <w:jc w:val="center"/>
            </w:pPr>
            <w:r w:rsidRPr="000C4D4A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……………</w:t>
            </w:r>
          </w:p>
        </w:tc>
      </w:tr>
      <w:tr w:rsidR="00AD3992" w:rsidRPr="00DB2EA0" w:rsidTr="00A5139B">
        <w:tc>
          <w:tcPr>
            <w:tcW w:w="8033" w:type="dxa"/>
            <w:gridSpan w:val="2"/>
          </w:tcPr>
          <w:p w:rsidR="00AD3992" w:rsidRPr="00DB2EA0" w:rsidRDefault="00AF162D" w:rsidP="00B25253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ab/>
            </w:r>
            <w:r w:rsidR="00AD3992" w:rsidRPr="00DB2EA0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Razem</w:t>
            </w:r>
          </w:p>
        </w:tc>
        <w:tc>
          <w:tcPr>
            <w:tcW w:w="1539" w:type="dxa"/>
          </w:tcPr>
          <w:p w:rsidR="00AD3992" w:rsidRPr="00DB2EA0" w:rsidRDefault="00504162" w:rsidP="00504162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160</w:t>
            </w:r>
          </w:p>
        </w:tc>
      </w:tr>
    </w:tbl>
    <w:p w:rsidR="00BB73DB" w:rsidRPr="00DB2EA0" w:rsidRDefault="00BB73DB" w:rsidP="00BB73DB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C75A89" w:rsidRPr="000D46B0" w:rsidRDefault="00C75A89" w:rsidP="00C75A89">
      <w:pPr>
        <w:pStyle w:val="Nagwek1"/>
        <w:spacing w:before="0" w:line="300" w:lineRule="atLeast"/>
        <w:rPr>
          <w:rFonts w:ascii="Calibri" w:hAnsi="Calibri"/>
          <w:color w:val="auto"/>
          <w:sz w:val="22"/>
          <w:szCs w:val="22"/>
        </w:rPr>
      </w:pPr>
      <w:bookmarkStart w:id="1" w:name="_Toc351815492"/>
      <w:r w:rsidRPr="000D46B0">
        <w:rPr>
          <w:rFonts w:ascii="Calibri" w:hAnsi="Calibri"/>
          <w:color w:val="auto"/>
          <w:sz w:val="22"/>
          <w:szCs w:val="22"/>
        </w:rPr>
        <w:lastRenderedPageBreak/>
        <w:t xml:space="preserve">Warunki </w:t>
      </w:r>
      <w:proofErr w:type="gramStart"/>
      <w:r w:rsidRPr="000D46B0">
        <w:rPr>
          <w:rFonts w:ascii="Calibri" w:hAnsi="Calibri"/>
          <w:color w:val="auto"/>
          <w:sz w:val="22"/>
          <w:szCs w:val="22"/>
        </w:rPr>
        <w:t>realizacji  praktyki</w:t>
      </w:r>
      <w:proofErr w:type="gramEnd"/>
      <w:r w:rsidRPr="000D46B0">
        <w:rPr>
          <w:rFonts w:ascii="Calibri" w:hAnsi="Calibri"/>
          <w:color w:val="auto"/>
          <w:sz w:val="22"/>
          <w:szCs w:val="22"/>
        </w:rPr>
        <w:t xml:space="preserve"> zawodowej:</w:t>
      </w:r>
    </w:p>
    <w:p w:rsidR="00E206A8" w:rsidRDefault="00E206A8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</w:p>
    <w:p w:rsidR="00C75A89" w:rsidRDefault="00C75A89" w:rsidP="00C75A89">
      <w:pPr>
        <w:spacing w:line="360" w:lineRule="auto"/>
        <w:jc w:val="both"/>
      </w:pPr>
      <w:r>
        <w:t xml:space="preserve">Praktyka zawodowa powinna być realizowana w przedsiębiorstwach będących potencjalnym miejscem pracy absolwentów szkół kształcących w zawodzie technik mechatronik. </w:t>
      </w:r>
    </w:p>
    <w:p w:rsidR="00C75A89" w:rsidRDefault="00C75A89" w:rsidP="00C75A89">
      <w:pPr>
        <w:spacing w:line="360" w:lineRule="auto"/>
        <w:jc w:val="both"/>
      </w:pPr>
      <w:r>
        <w:t>Mogą to być:</w:t>
      </w:r>
    </w:p>
    <w:p w:rsidR="00C75A89" w:rsidRDefault="00C75A89" w:rsidP="00C75A89">
      <w:pPr>
        <w:pStyle w:val="Akapitzlist"/>
        <w:numPr>
          <w:ilvl w:val="0"/>
          <w:numId w:val="28"/>
        </w:numPr>
        <w:spacing w:line="360" w:lineRule="auto"/>
      </w:pPr>
      <w:proofErr w:type="gramStart"/>
      <w:r>
        <w:t>firmy</w:t>
      </w:r>
      <w:proofErr w:type="gramEnd"/>
      <w:r>
        <w:t xml:space="preserve">, w których wytwarza się, konserwuje i naprawia urządzenia i systemy </w:t>
      </w:r>
      <w:proofErr w:type="spellStart"/>
      <w:r>
        <w:t>mechatroniczne</w:t>
      </w:r>
      <w:proofErr w:type="spellEnd"/>
      <w:r>
        <w:t>,</w:t>
      </w:r>
    </w:p>
    <w:p w:rsidR="00C75A89" w:rsidRDefault="00C75A89" w:rsidP="00C75A89">
      <w:pPr>
        <w:pStyle w:val="Akapitzlist"/>
        <w:numPr>
          <w:ilvl w:val="0"/>
          <w:numId w:val="28"/>
        </w:numPr>
        <w:spacing w:line="360" w:lineRule="auto"/>
      </w:pPr>
      <w:proofErr w:type="gramStart"/>
      <w:r>
        <w:t>firmy</w:t>
      </w:r>
      <w:proofErr w:type="gramEnd"/>
      <w:r>
        <w:t xml:space="preserve">, w których eksploatuje się urządzenia i systemy </w:t>
      </w:r>
      <w:proofErr w:type="spellStart"/>
      <w:r>
        <w:t>mechatroniczne</w:t>
      </w:r>
      <w:proofErr w:type="spellEnd"/>
      <w:r>
        <w:t>,</w:t>
      </w:r>
    </w:p>
    <w:p w:rsidR="00C75A89" w:rsidRDefault="00C75A89" w:rsidP="000D46B0">
      <w:pPr>
        <w:pStyle w:val="Akapitzlist"/>
        <w:numPr>
          <w:ilvl w:val="0"/>
          <w:numId w:val="28"/>
        </w:numPr>
        <w:spacing w:line="360" w:lineRule="auto"/>
        <w:jc w:val="both"/>
      </w:pPr>
      <w:proofErr w:type="gramStart"/>
      <w:r>
        <w:t>firmy</w:t>
      </w:r>
      <w:proofErr w:type="gramEnd"/>
      <w:r>
        <w:t xml:space="preserve"> i instytucje, w których projektuje się i programuje </w:t>
      </w:r>
      <w:r w:rsidR="000D46B0">
        <w:t xml:space="preserve">urządzenia i systemy </w:t>
      </w:r>
      <w:proofErr w:type="spellStart"/>
      <w:r w:rsidR="000D46B0">
        <w:t>mechatroniczne</w:t>
      </w:r>
      <w:proofErr w:type="spellEnd"/>
      <w:r w:rsidR="000D46B0">
        <w:t>, w tym: układy sterowania oraz monitorowania i wizualizacji procesów technologicznych.</w:t>
      </w:r>
    </w:p>
    <w:p w:rsidR="00C75A89" w:rsidRDefault="00C75A8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</w:p>
    <w:p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Treści kształcenia</w:t>
      </w:r>
      <w:bookmarkEnd w:id="1"/>
      <w:r w:rsidR="00C36537">
        <w:rPr>
          <w:rFonts w:ascii="Calibri" w:hAnsi="Calibri"/>
          <w:color w:val="auto"/>
          <w:sz w:val="22"/>
          <w:szCs w:val="22"/>
        </w:rPr>
        <w:t>:</w:t>
      </w:r>
    </w:p>
    <w:p w:rsidR="00BB73DB" w:rsidRDefault="00BB73DB" w:rsidP="00BB73D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62F39" w:rsidRPr="000D46B0" w:rsidRDefault="000D46B0" w:rsidP="00BB73DB">
      <w:pPr>
        <w:spacing w:line="300" w:lineRule="atLeast"/>
        <w:jc w:val="both"/>
        <w:rPr>
          <w:rFonts w:ascii="Calibri" w:hAnsi="Calibri"/>
          <w:b/>
          <w:sz w:val="22"/>
          <w:szCs w:val="22"/>
        </w:rPr>
      </w:pPr>
      <w:r w:rsidRPr="000D46B0">
        <w:rPr>
          <w:rStyle w:val="Nagwek2Znak"/>
          <w:rFonts w:ascii="Calibri" w:hAnsi="Calibri"/>
          <w:b w:val="0"/>
          <w:sz w:val="22"/>
          <w:szCs w:val="22"/>
        </w:rPr>
        <w:t xml:space="preserve">W trakcie praktyki zawodowej u pracodawcy </w:t>
      </w:r>
      <w:r w:rsidR="00C62F39" w:rsidRPr="000D46B0">
        <w:rPr>
          <w:rFonts w:ascii="Calibri" w:hAnsi="Calibri"/>
          <w:sz w:val="22"/>
          <w:szCs w:val="22"/>
        </w:rPr>
        <w:t>uczeń powinien poznać i doskonalić:</w:t>
      </w:r>
    </w:p>
    <w:p w:rsidR="00ED0150" w:rsidRPr="00C35810" w:rsidRDefault="00ED0150" w:rsidP="00BB73DB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:rsidR="00C62F39" w:rsidRPr="000D46B0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techniki</w:t>
      </w:r>
      <w:proofErr w:type="gramEnd"/>
      <w:r w:rsidRPr="000D46B0">
        <w:rPr>
          <w:rFonts w:ascii="Calibri" w:hAnsi="Calibri"/>
          <w:sz w:val="22"/>
          <w:szCs w:val="22"/>
        </w:rPr>
        <w:t xml:space="preserve"> kontaktu z klientem, sporządzanie notatek z rozmów w celu ustalenia specyfikacji zamówienia na podstawie życzeń klienta,</w:t>
      </w:r>
    </w:p>
    <w:p w:rsidR="00C62F39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planowanie</w:t>
      </w:r>
      <w:proofErr w:type="gramEnd"/>
      <w:r w:rsidRPr="000D46B0">
        <w:rPr>
          <w:rFonts w:ascii="Calibri" w:hAnsi="Calibri"/>
          <w:sz w:val="22"/>
          <w:szCs w:val="22"/>
        </w:rPr>
        <w:t xml:space="preserve"> i ustalanie terminu realizacji zlecenia,</w:t>
      </w:r>
    </w:p>
    <w:p w:rsidR="00C62F39" w:rsidRPr="000D46B0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ocenę</w:t>
      </w:r>
      <w:proofErr w:type="gramEnd"/>
      <w:r w:rsidRPr="000D46B0">
        <w:rPr>
          <w:rFonts w:ascii="Calibri" w:hAnsi="Calibri"/>
          <w:sz w:val="22"/>
          <w:szCs w:val="22"/>
        </w:rPr>
        <w:t xml:space="preserve"> stanu technicznego </w:t>
      </w:r>
      <w:r w:rsidR="000D46B0" w:rsidRPr="000D46B0">
        <w:rPr>
          <w:rFonts w:ascii="Calibri" w:hAnsi="Calibri"/>
          <w:sz w:val="22"/>
          <w:szCs w:val="22"/>
        </w:rPr>
        <w:t xml:space="preserve">urządzeń i systemów </w:t>
      </w:r>
      <w:proofErr w:type="spellStart"/>
      <w:r w:rsidR="000D46B0" w:rsidRPr="000D46B0">
        <w:rPr>
          <w:rFonts w:ascii="Calibri" w:hAnsi="Calibri"/>
          <w:sz w:val="22"/>
          <w:szCs w:val="22"/>
        </w:rPr>
        <w:t>mechatronicznych</w:t>
      </w:r>
      <w:proofErr w:type="spellEnd"/>
      <w:r w:rsidR="007800AD">
        <w:rPr>
          <w:rFonts w:ascii="Calibri" w:hAnsi="Calibri"/>
          <w:sz w:val="22"/>
          <w:szCs w:val="22"/>
        </w:rPr>
        <w:t xml:space="preserve"> </w:t>
      </w:r>
      <w:r w:rsidR="000D46B0">
        <w:rPr>
          <w:rFonts w:ascii="Calibri" w:hAnsi="Calibri"/>
          <w:sz w:val="22"/>
          <w:szCs w:val="22"/>
        </w:rPr>
        <w:t>podlegających</w:t>
      </w:r>
      <w:r w:rsidRPr="000D46B0">
        <w:rPr>
          <w:rFonts w:ascii="Calibri" w:hAnsi="Calibri"/>
          <w:sz w:val="22"/>
          <w:szCs w:val="22"/>
        </w:rPr>
        <w:t xml:space="preserve"> serwisowaniu oraz wypełnianie karty diagnozy,</w:t>
      </w:r>
    </w:p>
    <w:p w:rsidR="000D46B0" w:rsidRPr="000D46B0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przestrzeganie</w:t>
      </w:r>
      <w:proofErr w:type="gramEnd"/>
      <w:r w:rsidRPr="000D46B0">
        <w:rPr>
          <w:rFonts w:ascii="Calibri" w:hAnsi="Calibri"/>
          <w:sz w:val="22"/>
          <w:szCs w:val="22"/>
        </w:rPr>
        <w:t xml:space="preserve"> tajemnicy zawodowej podczas analizy danych klienta </w:t>
      </w:r>
    </w:p>
    <w:p w:rsidR="00C62F39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techniki</w:t>
      </w:r>
      <w:proofErr w:type="gramEnd"/>
      <w:r w:rsidRPr="000D46B0">
        <w:rPr>
          <w:rFonts w:ascii="Calibri" w:hAnsi="Calibri"/>
          <w:sz w:val="22"/>
          <w:szCs w:val="22"/>
        </w:rPr>
        <w:t xml:space="preserve"> doboru metody diagnozy </w:t>
      </w:r>
      <w:r w:rsidR="000D46B0" w:rsidRPr="000D46B0">
        <w:rPr>
          <w:rFonts w:ascii="Calibri" w:hAnsi="Calibri"/>
          <w:sz w:val="22"/>
          <w:szCs w:val="22"/>
        </w:rPr>
        <w:t xml:space="preserve">urządzeń i systemów </w:t>
      </w:r>
      <w:proofErr w:type="spellStart"/>
      <w:r w:rsidR="000D46B0" w:rsidRPr="000D46B0">
        <w:rPr>
          <w:rFonts w:ascii="Calibri" w:hAnsi="Calibri"/>
          <w:sz w:val="22"/>
          <w:szCs w:val="22"/>
        </w:rPr>
        <w:t>mechatronicznych</w:t>
      </w:r>
      <w:proofErr w:type="spellEnd"/>
      <w:r w:rsidR="00D11B23">
        <w:rPr>
          <w:rFonts w:ascii="Calibri" w:hAnsi="Calibri"/>
          <w:sz w:val="22"/>
          <w:szCs w:val="22"/>
        </w:rPr>
        <w:t>,</w:t>
      </w:r>
    </w:p>
    <w:p w:rsidR="00D11B23" w:rsidRDefault="00D11B23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techniki</w:t>
      </w:r>
      <w:proofErr w:type="gramEnd"/>
      <w:r>
        <w:rPr>
          <w:rFonts w:ascii="Calibri" w:hAnsi="Calibri"/>
          <w:sz w:val="22"/>
          <w:szCs w:val="22"/>
        </w:rPr>
        <w:t xml:space="preserve"> serwisowania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EC4AE5" w:rsidRDefault="00EC4AE5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narzędzi do montażu, demontażu i naprawy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0D46B0" w:rsidRDefault="000D46B0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metody</w:t>
      </w:r>
      <w:proofErr w:type="gramEnd"/>
      <w:r>
        <w:rPr>
          <w:rFonts w:ascii="Calibri" w:hAnsi="Calibri"/>
          <w:sz w:val="22"/>
          <w:szCs w:val="22"/>
        </w:rPr>
        <w:t xml:space="preserve"> doboru materiałów konstrukcyjnych </w:t>
      </w:r>
      <w:r w:rsidR="00EC4AE5">
        <w:rPr>
          <w:rFonts w:ascii="Calibri" w:hAnsi="Calibri"/>
          <w:sz w:val="22"/>
          <w:szCs w:val="22"/>
        </w:rPr>
        <w:t>do wytwarzania</w:t>
      </w:r>
      <w:r>
        <w:rPr>
          <w:rFonts w:ascii="Calibri" w:hAnsi="Calibri"/>
          <w:sz w:val="22"/>
          <w:szCs w:val="22"/>
        </w:rPr>
        <w:t xml:space="preserve">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0D46B0" w:rsidRDefault="000D46B0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techniki</w:t>
      </w:r>
      <w:proofErr w:type="gramEnd"/>
      <w:r>
        <w:rPr>
          <w:rFonts w:ascii="Calibri" w:hAnsi="Calibri"/>
          <w:sz w:val="22"/>
          <w:szCs w:val="22"/>
        </w:rPr>
        <w:t xml:space="preserve"> łączenia materiałów,</w:t>
      </w:r>
    </w:p>
    <w:p w:rsidR="000D46B0" w:rsidRDefault="00D11B23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techniki</w:t>
      </w:r>
      <w:proofErr w:type="gramEnd"/>
      <w:r>
        <w:rPr>
          <w:rFonts w:ascii="Calibri" w:hAnsi="Calibri"/>
          <w:sz w:val="22"/>
          <w:szCs w:val="22"/>
        </w:rPr>
        <w:t xml:space="preserve"> montażu i demontażu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D11B23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technik komputerowych i aplikacji do tworzenia dokumentacji technicznej,</w:t>
      </w:r>
    </w:p>
    <w:p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korzystania z dokumentacji technicznej i instrukcji serwisowej do lokalizowania i naprawy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programów CAD/CAM wspomagających projektowanie urządzeń i 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analizowania i programowania procesów technologicznych,</w:t>
      </w:r>
    </w:p>
    <w:p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aplikacji do programowania układów sterowania procesów technologicznych,</w:t>
      </w:r>
    </w:p>
    <w:p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</w:t>
      </w:r>
      <w:r w:rsidR="00EC4AE5">
        <w:rPr>
          <w:rFonts w:ascii="Calibri" w:hAnsi="Calibri"/>
          <w:sz w:val="22"/>
          <w:szCs w:val="22"/>
        </w:rPr>
        <w:t xml:space="preserve">, instalowania </w:t>
      </w:r>
      <w:r>
        <w:rPr>
          <w:rFonts w:ascii="Calibri" w:hAnsi="Calibri"/>
          <w:sz w:val="22"/>
          <w:szCs w:val="22"/>
        </w:rPr>
        <w:t>i obsługi programów do wizualizacji</w:t>
      </w:r>
      <w:r w:rsidR="00EC4AE5">
        <w:rPr>
          <w:rFonts w:ascii="Calibri" w:hAnsi="Calibri"/>
          <w:sz w:val="22"/>
          <w:szCs w:val="22"/>
        </w:rPr>
        <w:t xml:space="preserve"> i symulowania</w:t>
      </w:r>
      <w:r>
        <w:rPr>
          <w:rFonts w:ascii="Calibri" w:hAnsi="Calibri"/>
          <w:sz w:val="22"/>
          <w:szCs w:val="22"/>
        </w:rPr>
        <w:t xml:space="preserve"> procesów </w:t>
      </w:r>
      <w:r w:rsidR="00EC4AE5">
        <w:rPr>
          <w:rFonts w:ascii="Calibri" w:hAnsi="Calibri"/>
          <w:sz w:val="22"/>
          <w:szCs w:val="22"/>
        </w:rPr>
        <w:t>produkcyjnych</w:t>
      </w:r>
      <w:r>
        <w:rPr>
          <w:rFonts w:ascii="Calibri" w:hAnsi="Calibri"/>
          <w:sz w:val="22"/>
          <w:szCs w:val="22"/>
        </w:rPr>
        <w:t>,</w:t>
      </w:r>
    </w:p>
    <w:p w:rsidR="001559BA" w:rsidRPr="000D46B0" w:rsidRDefault="00EC4AE5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kompetencje</w:t>
      </w:r>
      <w:proofErr w:type="gramEnd"/>
      <w:r>
        <w:rPr>
          <w:rFonts w:ascii="Calibri" w:hAnsi="Calibri"/>
          <w:sz w:val="22"/>
          <w:szCs w:val="22"/>
        </w:rPr>
        <w:t xml:space="preserve"> personalne i społeczne niezbędne w zawodzie technika mechatronika.</w:t>
      </w:r>
    </w:p>
    <w:p w:rsidR="000D46B0" w:rsidRDefault="000D46B0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:rsidR="000D46B0" w:rsidRDefault="000D46B0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:rsidR="00260DA1" w:rsidRDefault="00260DA1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:rsidR="00260DA1" w:rsidRPr="00E206A8" w:rsidRDefault="00260DA1" w:rsidP="00260DA1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:rsidR="00260DA1" w:rsidRDefault="00260DA1" w:rsidP="00260DA1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Podpis opiekuna praktyki zawodowej i pieczęć firmy</w:t>
      </w:r>
    </w:p>
    <w:p w:rsidR="000D46B0" w:rsidRDefault="000D46B0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:rsidR="00260DA1" w:rsidRPr="000D46B0" w:rsidRDefault="00260DA1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:rsidR="00C670F8" w:rsidRDefault="00C670F8" w:rsidP="00C670F8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E82749" w:rsidRDefault="004D3175" w:rsidP="00E269EC">
      <w:pPr>
        <w:pStyle w:val="NormalnyWeb"/>
        <w:jc w:val="both"/>
        <w:rPr>
          <w:rStyle w:val="Pogrubienie"/>
        </w:rPr>
      </w:pPr>
      <w:r>
        <w:rPr>
          <w:rStyle w:val="Pogrubienie"/>
        </w:rPr>
        <w:t>Do wypełnienia</w:t>
      </w:r>
      <w:r w:rsidR="00401268">
        <w:rPr>
          <w:rStyle w:val="Pogrubienie"/>
        </w:rPr>
        <w:t>,</w:t>
      </w:r>
      <w:r>
        <w:rPr>
          <w:rStyle w:val="Pogrubienie"/>
        </w:rPr>
        <w:t xml:space="preserve"> </w:t>
      </w:r>
      <w:r w:rsidR="00401268">
        <w:rPr>
          <w:rStyle w:val="Pogrubienie"/>
        </w:rPr>
        <w:t xml:space="preserve">przez opiekuna praktyk, </w:t>
      </w:r>
      <w:r>
        <w:rPr>
          <w:rStyle w:val="Pogrubienie"/>
        </w:rPr>
        <w:t>po zakończeniu praktyki zawodowej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0"/>
        <w:gridCol w:w="2979"/>
      </w:tblGrid>
      <w:tr w:rsidR="001F5802" w:rsidRPr="00EC4AE5" w:rsidTr="00260DA1">
        <w:tc>
          <w:tcPr>
            <w:tcW w:w="10348" w:type="dxa"/>
            <w:gridSpan w:val="3"/>
            <w:shd w:val="clear" w:color="auto" w:fill="DAEEF3" w:themeFill="accent5" w:themeFillTint="33"/>
          </w:tcPr>
          <w:p w:rsidR="001F5802" w:rsidRPr="005A339F" w:rsidRDefault="002E43A4" w:rsidP="002E43A4">
            <w:pPr>
              <w:spacing w:line="300" w:lineRule="atLeast"/>
              <w:jc w:val="center"/>
              <w:rPr>
                <w:rFonts w:ascii="Calibri" w:hAnsi="Calibri"/>
                <w:b/>
                <w:color w:val="FF0000"/>
                <w:szCs w:val="22"/>
              </w:rPr>
            </w:pPr>
            <w:r w:rsidRPr="005A339F">
              <w:rPr>
                <w:rFonts w:ascii="Calibri" w:hAnsi="Calibri"/>
                <w:b/>
                <w:color w:val="FF0000"/>
                <w:szCs w:val="22"/>
              </w:rPr>
              <w:t xml:space="preserve">KARTA OCENY </w:t>
            </w:r>
            <w:r w:rsidR="001F5802" w:rsidRPr="005A339F">
              <w:rPr>
                <w:rFonts w:ascii="Calibri" w:hAnsi="Calibri"/>
                <w:b/>
                <w:color w:val="FF0000"/>
                <w:szCs w:val="22"/>
              </w:rPr>
              <w:t>K</w:t>
            </w:r>
            <w:r w:rsidRPr="005A339F">
              <w:rPr>
                <w:rFonts w:ascii="Calibri" w:hAnsi="Calibri"/>
                <w:b/>
                <w:color w:val="FF0000"/>
                <w:szCs w:val="22"/>
              </w:rPr>
              <w:t>OMPETENCJI PERSONALNYCH I SPOŁECZNYCH UCZNIA</w:t>
            </w:r>
            <w:r w:rsidR="001F5802" w:rsidRPr="005A339F">
              <w:rPr>
                <w:rFonts w:ascii="Calibri" w:hAnsi="Calibri"/>
                <w:b/>
                <w:color w:val="FF0000"/>
                <w:szCs w:val="22"/>
              </w:rPr>
              <w:t>:</w:t>
            </w:r>
          </w:p>
          <w:p w:rsidR="002E43A4" w:rsidRPr="002E43A4" w:rsidRDefault="002E43A4" w:rsidP="002E43A4">
            <w:pPr>
              <w:spacing w:line="300" w:lineRule="atLeast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5A339F">
              <w:rPr>
                <w:rFonts w:ascii="Calibri" w:hAnsi="Calibri"/>
                <w:b/>
                <w:color w:val="FF0000"/>
                <w:szCs w:val="22"/>
              </w:rPr>
              <w:t>(dołączamy do Dzienniczka Praktyk)</w:t>
            </w:r>
          </w:p>
        </w:tc>
      </w:tr>
      <w:tr w:rsidR="002E43A4" w:rsidRPr="00EC4AE5" w:rsidTr="002E43A4">
        <w:tc>
          <w:tcPr>
            <w:tcW w:w="7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b/>
                <w:sz w:val="18"/>
              </w:rPr>
            </w:pPr>
            <w:r w:rsidRPr="002E43A4">
              <w:rPr>
                <w:rFonts w:ascii="Calibri" w:hAnsi="Calibri"/>
                <w:b/>
                <w:sz w:val="22"/>
                <w:szCs w:val="22"/>
              </w:rPr>
              <w:t>Uczeń: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</w:tcPr>
          <w:p w:rsidR="002E43A4" w:rsidRPr="00EC4AE5" w:rsidRDefault="002E43A4" w:rsidP="002E43A4">
            <w:pPr>
              <w:spacing w:line="300" w:lineRule="atLeast"/>
              <w:jc w:val="center"/>
              <w:rPr>
                <w:rFonts w:ascii="Calibri" w:hAnsi="Calibri"/>
                <w:b/>
                <w:sz w:val="18"/>
              </w:rPr>
            </w:pPr>
            <w:r w:rsidRPr="005A339F">
              <w:rPr>
                <w:rFonts w:ascii="Calibri" w:hAnsi="Calibri"/>
                <w:b/>
                <w:sz w:val="22"/>
              </w:rPr>
              <w:t>Ocena w skali 1-10</w:t>
            </w: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Przestrzega zasad kultury i etyki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 xml:space="preserve">Jest kreatywny i konsekwentny w realizacji zadań 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Przewiduje skutki podejmowanych działań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</w:rPr>
              <w:t>Jest otwarty na zmiany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Radzi sobie ze stresem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</w:rPr>
              <w:t>Aktualizuje wiedzę i doskonali umiejętności zawodowe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Przestrzega tajemnicy zawodowej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</w:rPr>
              <w:t>Potrafi ponosić odpowiedzialność za podejmowane działania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 xml:space="preserve">Potrafi negocjować warunki porozumień 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:rsidTr="002E43A4">
        <w:tc>
          <w:tcPr>
            <w:tcW w:w="709" w:type="dxa"/>
            <w:shd w:val="clear" w:color="auto" w:fill="auto"/>
          </w:tcPr>
          <w:p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Współpracy w zespole i komunikowania się ze współpracownikami</w:t>
            </w:r>
          </w:p>
        </w:tc>
        <w:tc>
          <w:tcPr>
            <w:tcW w:w="2979" w:type="dxa"/>
            <w:shd w:val="clear" w:color="auto" w:fill="auto"/>
          </w:tcPr>
          <w:p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</w:tbl>
    <w:p w:rsidR="00C62F39" w:rsidRDefault="00C62F39" w:rsidP="00C62F39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:rsidR="00E206A8" w:rsidRDefault="00E206A8" w:rsidP="00E206A8">
      <w:pPr>
        <w:rPr>
          <w:lang w:eastAsia="zh-CN"/>
        </w:rPr>
      </w:pPr>
    </w:p>
    <w:p w:rsidR="007E3A1D" w:rsidRDefault="007E3A1D" w:rsidP="007E3A1D">
      <w:pPr>
        <w:rPr>
          <w:lang w:eastAsia="zh-CN"/>
        </w:rPr>
      </w:pPr>
    </w:p>
    <w:p w:rsidR="007E3A1D" w:rsidRPr="007E3A1D" w:rsidRDefault="007E3A1D" w:rsidP="007E3A1D">
      <w:pPr>
        <w:rPr>
          <w:lang w:eastAsia="zh-CN"/>
        </w:rPr>
      </w:pPr>
    </w:p>
    <w:p w:rsidR="007E3A1D" w:rsidRPr="007E3A1D" w:rsidRDefault="007E3A1D" w:rsidP="007E3A1D">
      <w:pPr>
        <w:rPr>
          <w:lang w:eastAsia="zh-CN"/>
        </w:rPr>
      </w:pPr>
    </w:p>
    <w:p w:rsidR="00E206A8" w:rsidRDefault="00E206A8" w:rsidP="00E206A8">
      <w:pPr>
        <w:rPr>
          <w:lang w:eastAsia="zh-CN"/>
        </w:rPr>
      </w:pPr>
      <w:bookmarkStart w:id="2" w:name="_GoBack"/>
      <w:bookmarkEnd w:id="2"/>
    </w:p>
    <w:p w:rsidR="007E3A1D" w:rsidRDefault="007E3A1D" w:rsidP="00E206A8">
      <w:pPr>
        <w:rPr>
          <w:lang w:eastAsia="zh-CN"/>
        </w:rPr>
      </w:pPr>
    </w:p>
    <w:p w:rsidR="007E3A1D" w:rsidRDefault="007E3A1D" w:rsidP="00E206A8">
      <w:pPr>
        <w:rPr>
          <w:lang w:eastAsia="zh-CN"/>
        </w:rPr>
      </w:pPr>
    </w:p>
    <w:p w:rsidR="00E206A8" w:rsidRPr="00E206A8" w:rsidRDefault="00E206A8" w:rsidP="00E206A8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:rsidR="00E206A8" w:rsidRDefault="00E206A8" w:rsidP="00E206A8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Podpis opiekuna praktyki zawodowej i pieczęć firmy</w:t>
      </w:r>
    </w:p>
    <w:p w:rsidR="00E206A8" w:rsidRPr="00E206A8" w:rsidRDefault="00E206A8" w:rsidP="00E206A8">
      <w:pPr>
        <w:ind w:left="4248"/>
        <w:jc w:val="center"/>
        <w:rPr>
          <w:i/>
          <w:sz w:val="20"/>
          <w:lang w:eastAsia="zh-CN"/>
        </w:rPr>
      </w:pPr>
    </w:p>
    <w:p w:rsidR="00E206A8" w:rsidRPr="00E206A8" w:rsidRDefault="00E206A8" w:rsidP="00E206A8">
      <w:pPr>
        <w:rPr>
          <w:lang w:eastAsia="zh-CN"/>
        </w:rPr>
      </w:pPr>
    </w:p>
    <w:p w:rsidR="00C0281E" w:rsidRPr="00C0281E" w:rsidRDefault="00C0281E" w:rsidP="00C0281E">
      <w:pPr>
        <w:rPr>
          <w:lang w:eastAsia="zh-CN"/>
        </w:rPr>
      </w:pPr>
    </w:p>
    <w:p w:rsidR="00C0281E" w:rsidRDefault="00C0281E" w:rsidP="00C62F39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:rsidR="00C62F39" w:rsidRPr="008717DA" w:rsidRDefault="00C62F39" w:rsidP="00207EAA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rPr>
          <w:rFonts w:ascii="Calibri" w:hAnsi="Calibri"/>
          <w:sz w:val="22"/>
          <w:szCs w:val="22"/>
        </w:rPr>
      </w:pPr>
    </w:p>
    <w:p w:rsidR="00207EAA" w:rsidRPr="00D13107" w:rsidRDefault="00207EAA" w:rsidP="00207EAA">
      <w:pPr>
        <w:pStyle w:val="Cytatintensywny"/>
        <w:pBdr>
          <w:bottom w:val="none" w:sz="0" w:space="0" w:color="auto"/>
        </w:pBdr>
        <w:tabs>
          <w:tab w:val="left" w:pos="8505"/>
        </w:tabs>
        <w:spacing w:before="0" w:after="0" w:line="300" w:lineRule="atLeast"/>
        <w:ind w:left="0" w:right="-2"/>
        <w:jc w:val="right"/>
        <w:rPr>
          <w:rFonts w:ascii="Calibri" w:hAnsi="Calibri"/>
          <w:i w:val="0"/>
          <w:color w:val="auto"/>
          <w:sz w:val="22"/>
          <w:szCs w:val="22"/>
        </w:rPr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07EAA" w:rsidRPr="00D13107" w:rsidTr="00E87ABC">
        <w:tc>
          <w:tcPr>
            <w:tcW w:w="9210" w:type="dxa"/>
          </w:tcPr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Warszawa</w:t>
            </w:r>
            <w:r w:rsidRPr="00D13107">
              <w:rPr>
                <w:rFonts w:ascii="Calibri" w:hAnsi="Calibri"/>
                <w:sz w:val="22"/>
                <w:szCs w:val="22"/>
              </w:rPr>
              <w:t>, dnia …………………………</w:t>
            </w:r>
          </w:p>
          <w:p w:rsidR="00207EAA" w:rsidRPr="00D13107" w:rsidRDefault="00207EAA" w:rsidP="00E87ABC">
            <w:pPr>
              <w:spacing w:line="300" w:lineRule="atLeast"/>
              <w:ind w:left="8176"/>
              <w:rPr>
                <w:rFonts w:ascii="Calibri" w:hAnsi="Calibri"/>
              </w:rPr>
            </w:pPr>
          </w:p>
          <w:p w:rsidR="00B56FB9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.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  <w:p w:rsidR="00207EAA" w:rsidRPr="00D13107" w:rsidRDefault="00207EAA" w:rsidP="00E87ABC">
            <w:pPr>
              <w:tabs>
                <w:tab w:val="left" w:pos="284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  <w:t>/</w:t>
            </w: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 xml:space="preserve">pieczęć </w:t>
            </w:r>
            <w:r>
              <w:rPr>
                <w:rFonts w:ascii="Calibri" w:hAnsi="Calibri"/>
                <w:sz w:val="22"/>
                <w:szCs w:val="22"/>
              </w:rPr>
              <w:t xml:space="preserve"> szkoły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/</w:t>
            </w:r>
          </w:p>
          <w:p w:rsidR="00207EAA" w:rsidRPr="00D13107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22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</w:p>
          <w:p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</w:p>
          <w:p w:rsidR="00207EAA" w:rsidRPr="00B56FB9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  <w:r w:rsidRPr="00B56FB9">
              <w:rPr>
                <w:rFonts w:ascii="Calibri" w:hAnsi="Calibri"/>
                <w:sz w:val="40"/>
                <w:szCs w:val="22"/>
              </w:rPr>
              <w:t>ZAŚWIADCZENIE</w:t>
            </w:r>
          </w:p>
          <w:p w:rsidR="00207EAA" w:rsidRPr="00B56FB9" w:rsidRDefault="00207EAA" w:rsidP="00E87ABC">
            <w:pPr>
              <w:spacing w:line="300" w:lineRule="atLeast"/>
              <w:jc w:val="center"/>
              <w:rPr>
                <w:rFonts w:ascii="Calibri" w:hAnsi="Calibri"/>
                <w:sz w:val="44"/>
              </w:rPr>
            </w:pPr>
            <w:proofErr w:type="gramStart"/>
            <w:r w:rsidRPr="00B56FB9">
              <w:rPr>
                <w:rFonts w:ascii="Calibri" w:hAnsi="Calibri"/>
                <w:sz w:val="40"/>
                <w:szCs w:val="22"/>
              </w:rPr>
              <w:t>o</w:t>
            </w:r>
            <w:proofErr w:type="gramEnd"/>
            <w:r w:rsidRPr="00B56FB9">
              <w:rPr>
                <w:rFonts w:ascii="Calibri" w:hAnsi="Calibri"/>
                <w:sz w:val="40"/>
                <w:szCs w:val="22"/>
              </w:rPr>
              <w:t xml:space="preserve"> ukończeniu praktyki zawodowej</w:t>
            </w:r>
          </w:p>
          <w:p w:rsidR="00207EAA" w:rsidRPr="00B56FB9" w:rsidRDefault="00207EAA" w:rsidP="00E87ABC">
            <w:pPr>
              <w:spacing w:line="300" w:lineRule="atLeast"/>
              <w:rPr>
                <w:rFonts w:ascii="Calibri" w:hAnsi="Calibri"/>
                <w:sz w:val="44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b/>
                <w:sz w:val="22"/>
                <w:szCs w:val="22"/>
              </w:rPr>
              <w:t>Uczeń/</w:t>
            </w:r>
            <w:proofErr w:type="gramStart"/>
            <w:r w:rsidRPr="00D13107">
              <w:rPr>
                <w:rFonts w:ascii="Calibri" w:hAnsi="Calibri"/>
                <w:b/>
                <w:sz w:val="22"/>
                <w:szCs w:val="22"/>
              </w:rPr>
              <w:t>Uczennica</w:t>
            </w:r>
            <w:r w:rsidRPr="00D13107">
              <w:rPr>
                <w:rFonts w:ascii="Calibri" w:hAnsi="Calibri"/>
                <w:sz w:val="22"/>
                <w:szCs w:val="22"/>
              </w:rPr>
              <w:t xml:space="preserve"> .................................................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  <w:p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/imię i nazwisko/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 xml:space="preserve">urodzony/a/ w </w:t>
            </w: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dniu ....................... 19................r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.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w ........................................, woj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. ……………………………………….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odbył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 xml:space="preserve">/a praktyki zawodowe </w:t>
            </w:r>
            <w:r>
              <w:rPr>
                <w:rFonts w:ascii="Calibri" w:hAnsi="Calibri"/>
                <w:sz w:val="22"/>
                <w:szCs w:val="22"/>
              </w:rPr>
              <w:t xml:space="preserve">w firmie: </w:t>
            </w:r>
            <w:r w:rsidRPr="00D1310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207EAA" w:rsidRPr="00D13107" w:rsidRDefault="00207EAA" w:rsidP="00E87ABC">
            <w:pPr>
              <w:tabs>
                <w:tab w:val="left" w:pos="3969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w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 xml:space="preserve"> terminie od ………………………………………… do ……………………………………………………..</w:t>
            </w:r>
          </w:p>
          <w:p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  <w:b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i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 xml:space="preserve"> na podstawie karty oceny ucznia uzyskał/a ocenę ………………………………………………………………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  <w:t>…………………………………………………………….</w:t>
            </w:r>
          </w:p>
          <w:p w:rsidR="00207EAA" w:rsidRPr="00D13107" w:rsidRDefault="00207EAA" w:rsidP="00E87ABC">
            <w:pPr>
              <w:tabs>
                <w:tab w:val="left" w:pos="5954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  <w:t>/Podpis opiekuna praktyk/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:rsidR="00505C1D" w:rsidRDefault="00505C1D" w:rsidP="007E3A1D">
      <w:pPr>
        <w:pStyle w:val="Nagwek1"/>
        <w:spacing w:before="0" w:line="300" w:lineRule="atLeast"/>
      </w:pPr>
    </w:p>
    <w:p w:rsidR="00260DA1" w:rsidRDefault="00260DA1" w:rsidP="00260DA1"/>
    <w:p w:rsidR="00260DA1" w:rsidRDefault="00260DA1" w:rsidP="00260DA1"/>
    <w:p w:rsidR="00260DA1" w:rsidRDefault="00260DA1" w:rsidP="00260DA1"/>
    <w:p w:rsidR="00260DA1" w:rsidRDefault="00260DA1" w:rsidP="00260DA1"/>
    <w:p w:rsidR="00260DA1" w:rsidRDefault="00260DA1" w:rsidP="00260DA1"/>
    <w:p w:rsidR="00260DA1" w:rsidRDefault="00260DA1" w:rsidP="00260DA1"/>
    <w:p w:rsidR="00260DA1" w:rsidRDefault="00260DA1" w:rsidP="00260DA1"/>
    <w:p w:rsidR="00260DA1" w:rsidRDefault="00260DA1" w:rsidP="00260DA1"/>
    <w:p w:rsidR="00260DA1" w:rsidRPr="00DB2EA0" w:rsidRDefault="00260DA1" w:rsidP="00260DA1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3" w:name="_Toc351815496"/>
      <w:r w:rsidRPr="00DB2EA0">
        <w:rPr>
          <w:rFonts w:ascii="Calibri" w:hAnsi="Calibri"/>
          <w:color w:val="auto"/>
          <w:sz w:val="22"/>
          <w:szCs w:val="22"/>
        </w:rPr>
        <w:lastRenderedPageBreak/>
        <w:t>Warunki zaliczenia praktyki zawodowej</w:t>
      </w:r>
      <w:bookmarkEnd w:id="3"/>
    </w:p>
    <w:p w:rsidR="00260DA1" w:rsidRDefault="00260DA1" w:rsidP="00260DA1">
      <w:pPr>
        <w:spacing w:line="300" w:lineRule="atLeast"/>
        <w:ind w:firstLine="708"/>
        <w:jc w:val="both"/>
        <w:rPr>
          <w:rFonts w:ascii="Calibri" w:hAnsi="Calibri"/>
          <w:sz w:val="22"/>
          <w:szCs w:val="22"/>
        </w:rPr>
      </w:pPr>
    </w:p>
    <w:p w:rsidR="00260DA1" w:rsidRDefault="00260DA1" w:rsidP="00260DA1">
      <w:pPr>
        <w:pStyle w:val="NormalnyWeb"/>
      </w:pPr>
      <w:r>
        <w:t>Zaliczenia praktyki zawodowej dokonuje Kierownik Pracowni Zajęć Praktycznych. Podstawą do zaliczenia praktyki zawodowej jest:</w:t>
      </w:r>
    </w:p>
    <w:p w:rsidR="00260DA1" w:rsidRDefault="00260DA1" w:rsidP="00260DA1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Pogrubienie"/>
          <w:color w:val="FF0000"/>
        </w:rPr>
        <w:t>100% frekwencja</w:t>
      </w:r>
      <w:r>
        <w:t xml:space="preserve"> (8-godzinny dzień pracy) – potwierdzona w Dzienniczku Praktyki przez opiekuna praktyk ze strony firmy;</w:t>
      </w:r>
    </w:p>
    <w:p w:rsidR="00260DA1" w:rsidRDefault="00260DA1" w:rsidP="00260DA1">
      <w:pPr>
        <w:numPr>
          <w:ilvl w:val="0"/>
          <w:numId w:val="18"/>
        </w:numPr>
        <w:spacing w:before="100" w:beforeAutospacing="1" w:after="100" w:afterAutospacing="1"/>
      </w:pPr>
      <w:r>
        <w:t>Odnotowane w Dzienniczku Praktyki wyszczególnienie zajęć zawodowych realizowanych każdego dnia (dobrze widziane notatki ucznia, schematy, projekty, portfolio)</w:t>
      </w:r>
    </w:p>
    <w:p w:rsidR="00401268" w:rsidRDefault="00401268" w:rsidP="00401268">
      <w:pPr>
        <w:numPr>
          <w:ilvl w:val="0"/>
          <w:numId w:val="18"/>
        </w:numPr>
        <w:spacing w:before="100" w:beforeAutospacing="1" w:after="100" w:afterAutospacing="1"/>
      </w:pPr>
      <w:r w:rsidRPr="00401268">
        <w:rPr>
          <w:color w:val="FF0000"/>
        </w:rPr>
        <w:t>Oceny tygodniowe</w:t>
      </w:r>
      <w:r>
        <w:t xml:space="preserve"> i </w:t>
      </w:r>
      <w:r w:rsidRPr="00401268">
        <w:rPr>
          <w:color w:val="FF0000"/>
        </w:rPr>
        <w:t>ocena końcowa</w:t>
      </w:r>
      <w:r>
        <w:t xml:space="preserve"> oraz </w:t>
      </w:r>
      <w:r w:rsidRPr="00401268">
        <w:rPr>
          <w:color w:val="FF0000"/>
        </w:rPr>
        <w:t>opinia o uczniu</w:t>
      </w:r>
      <w:r>
        <w:t xml:space="preserve"> w Dzienniczku Praktyk wystawiona przez opiekuna praktyki zawodowej w firmie.</w:t>
      </w:r>
    </w:p>
    <w:p w:rsidR="00260DA1" w:rsidRDefault="00260DA1" w:rsidP="00260DA1">
      <w:pPr>
        <w:numPr>
          <w:ilvl w:val="0"/>
          <w:numId w:val="18"/>
        </w:numPr>
        <w:spacing w:before="100" w:beforeAutospacing="1" w:after="100" w:afterAutospacing="1"/>
      </w:pPr>
      <w:r>
        <w:t xml:space="preserve">KARTA OCENY </w:t>
      </w:r>
      <w:r w:rsidR="00401268">
        <w:t>K</w:t>
      </w:r>
      <w:r>
        <w:t>OMPETENCJI PERSONALNYCH I SPOŁECZNYCH UCZNIA potwierdzona przez opiekuna praktyki zawodowej ze strony firmy</w:t>
      </w:r>
    </w:p>
    <w:p w:rsidR="00260DA1" w:rsidRDefault="00260DA1" w:rsidP="00260DA1">
      <w:pPr>
        <w:pStyle w:val="NormalnyWeb"/>
        <w:jc w:val="both"/>
      </w:pPr>
      <w:r>
        <w:t>W przypadku usprawiedliwionej nieobecności ucznia na praktyce zawodowej, decyzje o zaliczeniu podejmuje Rada Pedagogiczna. W wyjątkowych przypadkach (np. choroba ucznia</w:t>
      </w:r>
      <w:proofErr w:type="gramStart"/>
      <w:r>
        <w:t>),  możliwa</w:t>
      </w:r>
      <w:proofErr w:type="gramEnd"/>
      <w:r>
        <w:t xml:space="preserve"> jest realizacja lub odpracowanie nieobecnych dni praktyki zawodowej w czasie wakacji.</w:t>
      </w:r>
    </w:p>
    <w:p w:rsidR="00260DA1" w:rsidRDefault="00401268" w:rsidP="00260DA1">
      <w:pPr>
        <w:rPr>
          <w:rStyle w:val="Pogrubienie"/>
        </w:rPr>
      </w:pPr>
      <w:r>
        <w:rPr>
          <w:rStyle w:val="Pogrubienie"/>
        </w:rPr>
        <w:t>Ocena z praktyki zawodowej wpisywana jest na świadectwie i wliczana do średniej ocen. Niezaliczenie praktyki zawodowej skutkuje oceną niedostateczną na koniec roku szkolnego i koniecznością powtarzania klasy.</w:t>
      </w:r>
    </w:p>
    <w:p w:rsidR="00401268" w:rsidRDefault="00401268" w:rsidP="00260DA1">
      <w:pPr>
        <w:rPr>
          <w:rStyle w:val="Pogrubienie"/>
        </w:rPr>
      </w:pPr>
    </w:p>
    <w:p w:rsidR="00401268" w:rsidRDefault="00401268" w:rsidP="00401268">
      <w:r w:rsidRPr="003D10BD">
        <w:t>W Dzienniczku Praktyk opiekun w firmie potwierdza:</w:t>
      </w:r>
    </w:p>
    <w:p w:rsidR="00401268" w:rsidRPr="003D10BD" w:rsidRDefault="00401268" w:rsidP="00401268"/>
    <w:p w:rsidR="00401268" w:rsidRPr="003D10BD" w:rsidRDefault="00401268" w:rsidP="00401268">
      <w:pPr>
        <w:pStyle w:val="Akapitzlist"/>
        <w:numPr>
          <w:ilvl w:val="0"/>
          <w:numId w:val="33"/>
        </w:numPr>
      </w:pPr>
      <w:r w:rsidRPr="003D10BD">
        <w:rPr>
          <w:color w:val="FF0000"/>
        </w:rPr>
        <w:t>Przyjęcie</w:t>
      </w:r>
      <w:r w:rsidRPr="003D10BD">
        <w:t xml:space="preserve"> na praktyki zawodowe i </w:t>
      </w:r>
      <w:r w:rsidRPr="003D10BD">
        <w:rPr>
          <w:color w:val="FF0000"/>
        </w:rPr>
        <w:t xml:space="preserve">ukończenie praktyki </w:t>
      </w:r>
      <w:r w:rsidRPr="003D10BD">
        <w:t>– strony 2-3 w Dzienniczku Praktyk,</w:t>
      </w:r>
    </w:p>
    <w:p w:rsidR="00401268" w:rsidRDefault="00401268" w:rsidP="00401268">
      <w:pPr>
        <w:pStyle w:val="Akapitzlist"/>
        <w:numPr>
          <w:ilvl w:val="0"/>
          <w:numId w:val="33"/>
        </w:numPr>
      </w:pPr>
      <w:r w:rsidRPr="003D10BD">
        <w:t xml:space="preserve">Realizowane </w:t>
      </w:r>
      <w:r w:rsidRPr="003D10BD">
        <w:rPr>
          <w:color w:val="FF0000"/>
        </w:rPr>
        <w:t xml:space="preserve">tematy </w:t>
      </w:r>
      <w:r w:rsidRPr="003D10BD">
        <w:t xml:space="preserve">zadań zawodowych, </w:t>
      </w:r>
      <w:r w:rsidRPr="003D10BD">
        <w:rPr>
          <w:color w:val="FF0000"/>
        </w:rPr>
        <w:t xml:space="preserve">obecności </w:t>
      </w:r>
      <w:r w:rsidRPr="003D10BD">
        <w:t xml:space="preserve">ucznia i </w:t>
      </w:r>
      <w:r w:rsidRPr="003D10BD">
        <w:rPr>
          <w:color w:val="FF0000"/>
        </w:rPr>
        <w:t xml:space="preserve">ocenę cząstkową </w:t>
      </w:r>
      <w:r w:rsidRPr="003D10BD">
        <w:t>po każdym tygodniu praktyk – KARTA TYGODNIOWA W Dzienniczku Praktyk</w:t>
      </w:r>
    </w:p>
    <w:p w:rsidR="00401268" w:rsidRPr="003D10BD" w:rsidRDefault="00401268" w:rsidP="00401268"/>
    <w:p w:rsidR="00401268" w:rsidRPr="003D10BD" w:rsidRDefault="00401268" w:rsidP="00401268">
      <w:proofErr w:type="gramStart"/>
      <w:r>
        <w:t>oraz</w:t>
      </w:r>
      <w:proofErr w:type="gramEnd"/>
      <w:r>
        <w:t>:</w:t>
      </w:r>
    </w:p>
    <w:p w:rsidR="00401268" w:rsidRPr="003D10BD" w:rsidRDefault="00401268" w:rsidP="00401268">
      <w:pPr>
        <w:pStyle w:val="Akapitzlist"/>
        <w:numPr>
          <w:ilvl w:val="0"/>
          <w:numId w:val="34"/>
        </w:numPr>
      </w:pPr>
      <w:r w:rsidRPr="003D10BD">
        <w:rPr>
          <w:color w:val="FF0000"/>
        </w:rPr>
        <w:t xml:space="preserve">Opinię </w:t>
      </w:r>
      <w:r w:rsidRPr="003D10BD">
        <w:t xml:space="preserve">i </w:t>
      </w:r>
      <w:r>
        <w:rPr>
          <w:color w:val="FF0000"/>
        </w:rPr>
        <w:t xml:space="preserve">proponowaną ocenę końcową </w:t>
      </w:r>
      <w:r w:rsidRPr="003D10BD">
        <w:t>(w skali: 1-6) na ostatniej stronie Dzienniczka Praktyk.</w:t>
      </w:r>
    </w:p>
    <w:p w:rsidR="00401268" w:rsidRPr="00260DA1" w:rsidRDefault="00401268" w:rsidP="00260DA1"/>
    <w:sectPr w:rsidR="00401268" w:rsidRPr="00260DA1" w:rsidSect="00D1313B">
      <w:headerReference w:type="default" r:id="rId7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53" w:rsidRDefault="00B25253" w:rsidP="00C62F39">
      <w:r>
        <w:separator/>
      </w:r>
    </w:p>
  </w:endnote>
  <w:endnote w:type="continuationSeparator" w:id="0">
    <w:p w:rsidR="00B25253" w:rsidRDefault="00B25253" w:rsidP="00C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53" w:rsidRDefault="00B25253" w:rsidP="00C62F39">
      <w:r>
        <w:separator/>
      </w:r>
    </w:p>
  </w:footnote>
  <w:footnote w:type="continuationSeparator" w:id="0">
    <w:p w:rsidR="00B25253" w:rsidRDefault="00B25253" w:rsidP="00C6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705255"/>
      <w:docPartObj>
        <w:docPartGallery w:val="Page Numbers (Margins)"/>
        <w:docPartUnique/>
      </w:docPartObj>
    </w:sdtPr>
    <w:sdtEndPr/>
    <w:sdtContent>
      <w:p w:rsidR="00B25253" w:rsidRDefault="00C8428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253" w:rsidRDefault="00B252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A339F" w:rsidRPr="005A33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25253" w:rsidRDefault="00B252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A339F" w:rsidRPr="005A33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8DD"/>
    <w:multiLevelType w:val="hybridMultilevel"/>
    <w:tmpl w:val="805CC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339EA"/>
    <w:multiLevelType w:val="hybridMultilevel"/>
    <w:tmpl w:val="D51E9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770"/>
    <w:multiLevelType w:val="hybridMultilevel"/>
    <w:tmpl w:val="FAE4BAA8"/>
    <w:lvl w:ilvl="0" w:tplc="3A02B5E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A0195F"/>
    <w:multiLevelType w:val="hybridMultilevel"/>
    <w:tmpl w:val="00E24E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34832"/>
    <w:multiLevelType w:val="hybridMultilevel"/>
    <w:tmpl w:val="B1405C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98B"/>
    <w:multiLevelType w:val="hybridMultilevel"/>
    <w:tmpl w:val="A81CC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066"/>
    <w:multiLevelType w:val="hybridMultilevel"/>
    <w:tmpl w:val="01FC7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2D3A"/>
    <w:multiLevelType w:val="hybridMultilevel"/>
    <w:tmpl w:val="751E7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810"/>
    <w:multiLevelType w:val="hybridMultilevel"/>
    <w:tmpl w:val="128E0ED2"/>
    <w:lvl w:ilvl="0" w:tplc="8018A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81F"/>
    <w:multiLevelType w:val="hybridMultilevel"/>
    <w:tmpl w:val="94F061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6BED"/>
    <w:multiLevelType w:val="hybridMultilevel"/>
    <w:tmpl w:val="87B49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0FA8"/>
    <w:multiLevelType w:val="hybridMultilevel"/>
    <w:tmpl w:val="A14C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139AF"/>
    <w:multiLevelType w:val="hybridMultilevel"/>
    <w:tmpl w:val="7D943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0900"/>
    <w:multiLevelType w:val="hybridMultilevel"/>
    <w:tmpl w:val="D17E76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C1B"/>
    <w:multiLevelType w:val="hybridMultilevel"/>
    <w:tmpl w:val="37C86F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37806"/>
    <w:multiLevelType w:val="hybridMultilevel"/>
    <w:tmpl w:val="9190EA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7130"/>
    <w:multiLevelType w:val="hybridMultilevel"/>
    <w:tmpl w:val="2A2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14E47"/>
    <w:multiLevelType w:val="hybridMultilevel"/>
    <w:tmpl w:val="2B4AF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00E39"/>
    <w:multiLevelType w:val="hybridMultilevel"/>
    <w:tmpl w:val="A61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2E46"/>
    <w:multiLevelType w:val="hybridMultilevel"/>
    <w:tmpl w:val="D29A13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13E81"/>
    <w:multiLevelType w:val="hybridMultilevel"/>
    <w:tmpl w:val="5B26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2537"/>
    <w:multiLevelType w:val="hybridMultilevel"/>
    <w:tmpl w:val="D0888D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D4506"/>
    <w:multiLevelType w:val="hybridMultilevel"/>
    <w:tmpl w:val="59B0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2166C"/>
    <w:multiLevelType w:val="hybridMultilevel"/>
    <w:tmpl w:val="BEC2CD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E352CB"/>
    <w:multiLevelType w:val="hybridMultilevel"/>
    <w:tmpl w:val="106C6C9E"/>
    <w:lvl w:ilvl="0" w:tplc="3A02B5E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1E7BE9"/>
    <w:multiLevelType w:val="hybridMultilevel"/>
    <w:tmpl w:val="4034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1148E"/>
    <w:multiLevelType w:val="hybridMultilevel"/>
    <w:tmpl w:val="446E8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F59A1"/>
    <w:multiLevelType w:val="hybridMultilevel"/>
    <w:tmpl w:val="798C4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45DAC"/>
    <w:multiLevelType w:val="hybridMultilevel"/>
    <w:tmpl w:val="A93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50475"/>
    <w:multiLevelType w:val="hybridMultilevel"/>
    <w:tmpl w:val="7CF426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B2DD5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E4C2D"/>
    <w:multiLevelType w:val="multilevel"/>
    <w:tmpl w:val="20F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A5BBD"/>
    <w:multiLevelType w:val="hybridMultilevel"/>
    <w:tmpl w:val="5C14E0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DE7"/>
    <w:multiLevelType w:val="hybridMultilevel"/>
    <w:tmpl w:val="6D443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13"/>
  </w:num>
  <w:num w:numId="5">
    <w:abstractNumId w:val="14"/>
  </w:num>
  <w:num w:numId="6">
    <w:abstractNumId w:val="24"/>
  </w:num>
  <w:num w:numId="7">
    <w:abstractNumId w:val="2"/>
  </w:num>
  <w:num w:numId="8">
    <w:abstractNumId w:val="3"/>
  </w:num>
  <w:num w:numId="9">
    <w:abstractNumId w:val="33"/>
  </w:num>
  <w:num w:numId="10">
    <w:abstractNumId w:val="10"/>
  </w:num>
  <w:num w:numId="11">
    <w:abstractNumId w:val="15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32"/>
  </w:num>
  <w:num w:numId="17">
    <w:abstractNumId w:val="21"/>
  </w:num>
  <w:num w:numId="18">
    <w:abstractNumId w:val="31"/>
  </w:num>
  <w:num w:numId="19">
    <w:abstractNumId w:val="7"/>
  </w:num>
  <w:num w:numId="20">
    <w:abstractNumId w:val="18"/>
  </w:num>
  <w:num w:numId="21">
    <w:abstractNumId w:val="12"/>
  </w:num>
  <w:num w:numId="22">
    <w:abstractNumId w:val="1"/>
  </w:num>
  <w:num w:numId="23">
    <w:abstractNumId w:val="22"/>
  </w:num>
  <w:num w:numId="24">
    <w:abstractNumId w:val="5"/>
  </w:num>
  <w:num w:numId="25">
    <w:abstractNumId w:val="17"/>
  </w:num>
  <w:num w:numId="26">
    <w:abstractNumId w:val="26"/>
  </w:num>
  <w:num w:numId="27">
    <w:abstractNumId w:val="23"/>
  </w:num>
  <w:num w:numId="28">
    <w:abstractNumId w:val="28"/>
  </w:num>
  <w:num w:numId="29">
    <w:abstractNumId w:val="20"/>
  </w:num>
  <w:num w:numId="30">
    <w:abstractNumId w:val="0"/>
  </w:num>
  <w:num w:numId="31">
    <w:abstractNumId w:val="8"/>
  </w:num>
  <w:num w:numId="32">
    <w:abstractNumId w:val="6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9"/>
    <w:rsid w:val="00086938"/>
    <w:rsid w:val="000D46B0"/>
    <w:rsid w:val="000E718C"/>
    <w:rsid w:val="000F6AEC"/>
    <w:rsid w:val="001559BA"/>
    <w:rsid w:val="001A4059"/>
    <w:rsid w:val="001E3727"/>
    <w:rsid w:val="001F5802"/>
    <w:rsid w:val="00207EAA"/>
    <w:rsid w:val="00260DA1"/>
    <w:rsid w:val="002615D3"/>
    <w:rsid w:val="002910DD"/>
    <w:rsid w:val="002A53A9"/>
    <w:rsid w:val="002B4A11"/>
    <w:rsid w:val="002E43A4"/>
    <w:rsid w:val="00361669"/>
    <w:rsid w:val="003A3D0C"/>
    <w:rsid w:val="00401268"/>
    <w:rsid w:val="004878A6"/>
    <w:rsid w:val="004D1EAD"/>
    <w:rsid w:val="004D3175"/>
    <w:rsid w:val="00504162"/>
    <w:rsid w:val="00505C1D"/>
    <w:rsid w:val="00555EDD"/>
    <w:rsid w:val="005A339F"/>
    <w:rsid w:val="005B28A3"/>
    <w:rsid w:val="005F339B"/>
    <w:rsid w:val="006151C2"/>
    <w:rsid w:val="00655C16"/>
    <w:rsid w:val="006B1224"/>
    <w:rsid w:val="006B1485"/>
    <w:rsid w:val="006F4C6C"/>
    <w:rsid w:val="00716DDC"/>
    <w:rsid w:val="00732BBA"/>
    <w:rsid w:val="00745DE5"/>
    <w:rsid w:val="007800AD"/>
    <w:rsid w:val="00780CDE"/>
    <w:rsid w:val="007811D5"/>
    <w:rsid w:val="007E3567"/>
    <w:rsid w:val="007E3A1D"/>
    <w:rsid w:val="008104EC"/>
    <w:rsid w:val="00814776"/>
    <w:rsid w:val="008A5951"/>
    <w:rsid w:val="008F7E17"/>
    <w:rsid w:val="00913544"/>
    <w:rsid w:val="0094196F"/>
    <w:rsid w:val="009E4F5E"/>
    <w:rsid w:val="00A5139B"/>
    <w:rsid w:val="00A83075"/>
    <w:rsid w:val="00AA0BA0"/>
    <w:rsid w:val="00AA771B"/>
    <w:rsid w:val="00AD3992"/>
    <w:rsid w:val="00AD6274"/>
    <w:rsid w:val="00AF162D"/>
    <w:rsid w:val="00B25253"/>
    <w:rsid w:val="00B27186"/>
    <w:rsid w:val="00B56FB9"/>
    <w:rsid w:val="00BB73DB"/>
    <w:rsid w:val="00BD569B"/>
    <w:rsid w:val="00C0281E"/>
    <w:rsid w:val="00C35810"/>
    <w:rsid w:val="00C36537"/>
    <w:rsid w:val="00C50364"/>
    <w:rsid w:val="00C62F39"/>
    <w:rsid w:val="00C670F8"/>
    <w:rsid w:val="00C75A89"/>
    <w:rsid w:val="00C84285"/>
    <w:rsid w:val="00CB2438"/>
    <w:rsid w:val="00D00747"/>
    <w:rsid w:val="00D11B23"/>
    <w:rsid w:val="00D1313B"/>
    <w:rsid w:val="00D171F9"/>
    <w:rsid w:val="00DD3017"/>
    <w:rsid w:val="00DE0AC6"/>
    <w:rsid w:val="00E206A8"/>
    <w:rsid w:val="00E269EC"/>
    <w:rsid w:val="00E72C1D"/>
    <w:rsid w:val="00E752FD"/>
    <w:rsid w:val="00E82749"/>
    <w:rsid w:val="00E87ABC"/>
    <w:rsid w:val="00EC4AE5"/>
    <w:rsid w:val="00ED0150"/>
    <w:rsid w:val="00F5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0F2325-F02F-4C87-B92E-070FA1A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2F3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F3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F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62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2F39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F39"/>
    <w:pPr>
      <w:pBdr>
        <w:bottom w:val="single" w:sz="4" w:space="4" w:color="FFFF0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F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C62F3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9EC"/>
    <w:rPr>
      <w:b/>
      <w:bCs/>
    </w:rPr>
  </w:style>
  <w:style w:type="paragraph" w:styleId="Akapitzlist">
    <w:name w:val="List Paragraph"/>
    <w:basedOn w:val="Normalny"/>
    <w:uiPriority w:val="34"/>
    <w:qFormat/>
    <w:rsid w:val="009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2369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DRZWI OTWARTE</dc:creator>
  <cp:lastModifiedBy>Zbyszek</cp:lastModifiedBy>
  <cp:revision>4</cp:revision>
  <dcterms:created xsi:type="dcterms:W3CDTF">2016-09-22T09:03:00Z</dcterms:created>
  <dcterms:modified xsi:type="dcterms:W3CDTF">2016-09-22T09:08:00Z</dcterms:modified>
</cp:coreProperties>
</file>